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57E" w:rsidRDefault="008D157E" w:rsidP="008D157E">
      <w:pPr>
        <w:keepNext/>
        <w:spacing w:before="240" w:after="120" w:line="240" w:lineRule="auto"/>
        <w:jc w:val="right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  <w:t>ПРОЕКТ</w:t>
      </w:r>
    </w:p>
    <w:p w:rsidR="008D157E" w:rsidRDefault="00770EBD" w:rsidP="008D157E">
      <w:pPr>
        <w:keepNext/>
        <w:spacing w:before="240" w:after="120" w:line="240" w:lineRule="auto"/>
        <w:jc w:val="right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>
        <w:rPr>
          <w:rFonts w:ascii="Arial" w:eastAsia="Lucida Sans Unicode" w:hAnsi="Arial" w:cs="Tahoma"/>
          <w:spacing w:val="40"/>
          <w:sz w:val="28"/>
          <w:szCs w:val="28"/>
          <w:lang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5pt;margin-top:9.35pt;width:39pt;height:46.5pt;z-index:251658240;mso-wrap-distance-left:9pt;mso-wrap-distance-top:0;mso-wrap-distance-right:9pt;mso-wrap-distance-bottom:0;mso-width-relative:page;mso-height-relative:page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803805337" r:id="rId8"/>
        </w:object>
      </w:r>
    </w:p>
    <w:p w:rsidR="008D157E" w:rsidRDefault="008D157E" w:rsidP="008D157E">
      <w:pPr>
        <w:keepNext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</w:p>
    <w:p w:rsidR="008D157E" w:rsidRDefault="008D157E" w:rsidP="008D157E">
      <w:pPr>
        <w:shd w:val="clear" w:color="auto" w:fill="FFFFFF"/>
        <w:spacing w:after="0" w:line="240" w:lineRule="auto"/>
        <w:ind w:right="2"/>
        <w:jc w:val="center"/>
        <w:rPr>
          <w:rFonts w:ascii="Bookman Old Style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8D157E" w:rsidRDefault="008D157E" w:rsidP="008D157E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АДМИНИСТРАЦИЯ  </w:t>
      </w:r>
    </w:p>
    <w:p w:rsidR="008D157E" w:rsidRDefault="008D157E" w:rsidP="008D157E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КОНАКОВСКОГО  МУНИЦИПАЛЬНОГО ОКРУГА </w:t>
      </w:r>
    </w:p>
    <w:p w:rsidR="008D157E" w:rsidRDefault="008D157E" w:rsidP="008D157E">
      <w:pPr>
        <w:shd w:val="clear" w:color="auto" w:fill="FFFFFF"/>
        <w:spacing w:after="0" w:line="360" w:lineRule="auto"/>
        <w:ind w:right="2"/>
        <w:jc w:val="center"/>
        <w:rPr>
          <w:rFonts w:ascii="Times New Roman" w:hAnsi="Times New Roman"/>
          <w:bCs/>
          <w:color w:val="000000"/>
          <w:sz w:val="26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8D157E" w:rsidRDefault="008D157E" w:rsidP="008D157E">
      <w:pPr>
        <w:shd w:val="clear" w:color="auto" w:fill="FFFFFF"/>
        <w:spacing w:after="0" w:line="360" w:lineRule="auto"/>
        <w:ind w:right="2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 О С Т А Н О В Л Е Н И Е</w:t>
      </w:r>
    </w:p>
    <w:p w:rsidR="008D157E" w:rsidRDefault="008D157E" w:rsidP="008D157E">
      <w:pPr>
        <w:shd w:val="clear" w:color="auto" w:fill="FFFFFF"/>
        <w:spacing w:after="0" w:line="360" w:lineRule="auto"/>
        <w:ind w:right="2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D157E" w:rsidRDefault="008D157E" w:rsidP="008D157E">
      <w:pPr>
        <w:shd w:val="clear" w:color="auto" w:fill="FFFFFF"/>
        <w:spacing w:after="0" w:line="360" w:lineRule="auto"/>
        <w:ind w:right="4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_____.______. 2025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>г. Конаково</w:t>
      </w:r>
      <w:r>
        <w:rPr>
          <w:rFonts w:ascii="Arial" w:hAnsi="Arial" w:cs="Arial"/>
          <w:sz w:val="28"/>
          <w:szCs w:val="28"/>
          <w:lang w:eastAsia="ar-SA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>№ ______</w:t>
      </w:r>
    </w:p>
    <w:p w:rsidR="008D157E" w:rsidRDefault="008D157E" w:rsidP="008D1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157E" w:rsidRDefault="008D157E" w:rsidP="008D1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</w:t>
      </w:r>
    </w:p>
    <w:p w:rsidR="008D157E" w:rsidRDefault="008D157E" w:rsidP="008D1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Администрации Конаковского муниципального округа</w:t>
      </w:r>
    </w:p>
    <w:p w:rsidR="008D157E" w:rsidRDefault="008D157E" w:rsidP="008D1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Тверской области от 19.12.2023 № 426 </w:t>
      </w:r>
    </w:p>
    <w:p w:rsidR="008D157E" w:rsidRDefault="008D157E" w:rsidP="008D1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«Об утверждении муниципальной программы</w:t>
      </w:r>
    </w:p>
    <w:p w:rsidR="008D157E" w:rsidRDefault="008D157E" w:rsidP="008D1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«Развитие системы образования в Конаковском </w:t>
      </w:r>
    </w:p>
    <w:p w:rsidR="008D157E" w:rsidRDefault="008D157E" w:rsidP="008D1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муниципальном округе Тверской области»</w:t>
      </w:r>
    </w:p>
    <w:p w:rsidR="008D157E" w:rsidRDefault="008D157E" w:rsidP="008D1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2024-2028 годы»</w:t>
      </w:r>
    </w:p>
    <w:p w:rsidR="008D157E" w:rsidRDefault="008D157E" w:rsidP="008D157E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включения в муниципальную программу новой подпрограммы, в соответствии с р</w:t>
      </w:r>
      <w:r w:rsidRPr="00EC2225">
        <w:rPr>
          <w:rFonts w:ascii="Times New Roman" w:hAnsi="Times New Roman"/>
          <w:sz w:val="28"/>
          <w:szCs w:val="28"/>
        </w:rPr>
        <w:t xml:space="preserve">ешением Думы Конаковского муниципального округа от </w:t>
      </w:r>
      <w:r>
        <w:rPr>
          <w:rFonts w:ascii="Times New Roman" w:hAnsi="Times New Roman"/>
          <w:sz w:val="28"/>
          <w:szCs w:val="28"/>
        </w:rPr>
        <w:t>18.09.</w:t>
      </w:r>
      <w:r w:rsidRPr="00EC2225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4 </w:t>
      </w:r>
      <w:r w:rsidRPr="00EC222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211</w:t>
      </w:r>
      <w:r w:rsidRPr="00EC2225">
        <w:rPr>
          <w:rFonts w:ascii="Times New Roman" w:hAnsi="Times New Roman"/>
          <w:sz w:val="28"/>
          <w:szCs w:val="28"/>
        </w:rPr>
        <w:t xml:space="preserve"> «О внесение </w:t>
      </w:r>
      <w:r w:rsidRPr="00EC2225">
        <w:rPr>
          <w:rFonts w:ascii="Times New Roman" w:hAnsi="Times New Roman"/>
          <w:bCs/>
          <w:sz w:val="28"/>
          <w:szCs w:val="28"/>
        </w:rPr>
        <w:t xml:space="preserve">изменений и дополнений в решение </w:t>
      </w:r>
      <w:r w:rsidRPr="00EC2225">
        <w:rPr>
          <w:rFonts w:ascii="Times New Roman" w:hAnsi="Times New Roman"/>
          <w:sz w:val="28"/>
          <w:szCs w:val="28"/>
        </w:rPr>
        <w:t>Думы Конаковского муниципального округа от 21.12.2023 № 97 «О бюджете Конаковского муниципального округа на 2024 год и на пла</w:t>
      </w:r>
      <w:r>
        <w:rPr>
          <w:rFonts w:ascii="Times New Roman" w:hAnsi="Times New Roman"/>
          <w:sz w:val="28"/>
          <w:szCs w:val="28"/>
        </w:rPr>
        <w:t>новый период 2025 и 2026 годов»</w:t>
      </w:r>
      <w:r w:rsidRPr="00EC22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программ», руководствуясь Уставом Конаковского муниципального округа</w:t>
      </w:r>
      <w:r>
        <w:rPr>
          <w:rFonts w:ascii="Times New Roman" w:eastAsia="Times New Roman" w:hAnsi="Times New Roman"/>
          <w:sz w:val="28"/>
          <w:szCs w:val="28"/>
        </w:rPr>
        <w:t xml:space="preserve"> Тверской области, </w:t>
      </w:r>
    </w:p>
    <w:p w:rsidR="008D157E" w:rsidRDefault="008D157E" w:rsidP="008D157E">
      <w:pPr>
        <w:pStyle w:val="ad"/>
        <w:ind w:left="345"/>
        <w:jc w:val="center"/>
        <w:rPr>
          <w:szCs w:val="28"/>
        </w:rPr>
      </w:pPr>
      <w:r>
        <w:rPr>
          <w:b/>
          <w:szCs w:val="28"/>
        </w:rPr>
        <w:t>ПОСТАНОВЛЯЮ</w:t>
      </w:r>
      <w:r>
        <w:rPr>
          <w:szCs w:val="28"/>
        </w:rPr>
        <w:t>:</w:t>
      </w:r>
    </w:p>
    <w:p w:rsidR="008D157E" w:rsidRDefault="008D157E" w:rsidP="008D157E">
      <w:pPr>
        <w:pStyle w:val="ad"/>
        <w:ind w:left="345"/>
        <w:jc w:val="center"/>
        <w:rPr>
          <w:szCs w:val="28"/>
        </w:rPr>
      </w:pPr>
    </w:p>
    <w:p w:rsidR="008D157E" w:rsidRPr="00785CA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Внести в Постановление Администрации Конаковского муниципального округа Тверской области от 19.12.2023 № 426 «Об утверждении муниципальной программы «Развитие системы образования в Конаковском муниципальном округе Тверской области» на 2024 – 2028 годы» (далее – муниципальная программа) изменения, изложив муниципальную программу в новой редакции (приложение</w:t>
      </w:r>
      <w:r w:rsidRPr="00785CAB">
        <w:rPr>
          <w:rFonts w:ascii="Times New Roman" w:hAnsi="Times New Roman"/>
          <w:sz w:val="28"/>
          <w:szCs w:val="28"/>
        </w:rPr>
        <w:t>).</w:t>
      </w:r>
    </w:p>
    <w:p w:rsidR="008D157E" w:rsidRDefault="008D157E" w:rsidP="008D157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2. Настоящее Постановление вступает в силу с даты подписания и распространяет свое действие на правоотношения, возникшие с 18.09.2024г. </w:t>
      </w:r>
    </w:p>
    <w:p w:rsidR="008D157E" w:rsidRDefault="008D157E" w:rsidP="008D157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Настоящее Постановление подлежит размещению на официальном сайте Конаковского муниципального округа Тверской области в информационно-телекоммуникационной сети «Интернет».</w:t>
      </w:r>
    </w:p>
    <w:p w:rsidR="008D157E" w:rsidRDefault="008D157E" w:rsidP="008D157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Конаковского муниципального округа, курирующего вопросы социальной политики.</w:t>
      </w:r>
    </w:p>
    <w:p w:rsidR="008D157E" w:rsidRDefault="008D157E" w:rsidP="008D157E">
      <w:pPr>
        <w:pStyle w:val="ad"/>
        <w:rPr>
          <w:szCs w:val="28"/>
        </w:rPr>
      </w:pPr>
    </w:p>
    <w:p w:rsidR="008D157E" w:rsidRDefault="008D157E" w:rsidP="008D157E">
      <w:pPr>
        <w:pStyle w:val="ad"/>
        <w:rPr>
          <w:szCs w:val="28"/>
        </w:rPr>
      </w:pPr>
    </w:p>
    <w:p w:rsidR="008D157E" w:rsidRDefault="008D157E" w:rsidP="008D157E">
      <w:pPr>
        <w:pStyle w:val="ad"/>
        <w:rPr>
          <w:b/>
          <w:szCs w:val="28"/>
        </w:rPr>
      </w:pPr>
      <w:r>
        <w:rPr>
          <w:b/>
          <w:szCs w:val="28"/>
        </w:rPr>
        <w:t xml:space="preserve">Глава Конаковского </w:t>
      </w:r>
    </w:p>
    <w:p w:rsidR="008D157E" w:rsidRDefault="008D157E" w:rsidP="008D157E">
      <w:pPr>
        <w:pStyle w:val="ad"/>
        <w:rPr>
          <w:b/>
          <w:szCs w:val="28"/>
        </w:rPr>
      </w:pPr>
      <w:r>
        <w:rPr>
          <w:b/>
          <w:szCs w:val="28"/>
        </w:rPr>
        <w:t>муниципального округа                                                              А.М.Пляскин</w:t>
      </w: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ПОДГОТОВЛЕНО:</w:t>
      </w:r>
    </w:p>
    <w:p w:rsidR="008D157E" w:rsidRDefault="008D157E" w:rsidP="008D157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начальника </w:t>
      </w:r>
    </w:p>
    <w:p w:rsidR="008D157E" w:rsidRDefault="008D157E" w:rsidP="008D157E">
      <w:pPr>
        <w:spacing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Администрации </w:t>
      </w:r>
    </w:p>
    <w:p w:rsidR="008D157E" w:rsidRDefault="008D157E" w:rsidP="008D157E">
      <w:pPr>
        <w:spacing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Конаковского муниципального округа                                           Н.В.Поляница</w:t>
      </w: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8D157E" w:rsidRDefault="008D157E" w:rsidP="008D157E">
      <w:pPr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Заместитель главы Администрации</w:t>
      </w:r>
    </w:p>
    <w:p w:rsidR="008D157E" w:rsidRDefault="008D157E" w:rsidP="008D157E">
      <w:pPr>
        <w:spacing w:line="240" w:lineRule="auto"/>
        <w:ind w:left="432" w:hanging="432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Конаковского муниципального округа                                            М.С.Кожехов</w:t>
      </w:r>
    </w:p>
    <w:p w:rsidR="008D157E" w:rsidRDefault="008D157E" w:rsidP="008D157E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8D157E" w:rsidRDefault="008D157E" w:rsidP="008D157E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Начальник Управления финансов</w:t>
      </w:r>
    </w:p>
    <w:p w:rsidR="008D157E" w:rsidRDefault="008D157E" w:rsidP="008D157E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Конаковского </w:t>
      </w:r>
    </w:p>
    <w:p w:rsidR="008D157E" w:rsidRDefault="008D157E" w:rsidP="008D157E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муниципального округа                                                                     С.Н.Двойных </w:t>
      </w:r>
    </w:p>
    <w:p w:rsidR="008D157E" w:rsidRDefault="008D157E" w:rsidP="008D157E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Заведующий отделом экономики</w:t>
      </w:r>
    </w:p>
    <w:p w:rsidR="008D157E" w:rsidRDefault="008D157E" w:rsidP="008D157E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Конаковского </w:t>
      </w:r>
    </w:p>
    <w:p w:rsidR="008D157E" w:rsidRDefault="008D157E" w:rsidP="008D157E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муниципального округа                                                                       Н.В.Шилова                                       </w:t>
      </w:r>
    </w:p>
    <w:p w:rsidR="008D157E" w:rsidRDefault="008D157E" w:rsidP="008D157E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Заведующий юридическим отделом</w:t>
      </w:r>
    </w:p>
    <w:p w:rsidR="008D157E" w:rsidRDefault="008D157E" w:rsidP="008D157E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Конаковского </w:t>
      </w:r>
    </w:p>
    <w:p w:rsidR="008D157E" w:rsidRDefault="008D157E" w:rsidP="008D157E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муниципального округа                                                             Ю.Н.Боровикова</w:t>
      </w:r>
    </w:p>
    <w:p w:rsidR="008D157E" w:rsidRDefault="008D157E" w:rsidP="008D157E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Исполняющий обязанности начальника</w:t>
      </w:r>
    </w:p>
    <w:p w:rsidR="008D157E" w:rsidRDefault="008D157E" w:rsidP="008D157E">
      <w:pPr>
        <w:spacing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</w:t>
      </w:r>
    </w:p>
    <w:p w:rsidR="008D157E" w:rsidRDefault="008D157E" w:rsidP="008D157E">
      <w:pPr>
        <w:spacing w:line="240" w:lineRule="auto"/>
        <w:contextualSpacing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/>
          <w:sz w:val="28"/>
          <w:szCs w:val="28"/>
        </w:rPr>
        <w:t xml:space="preserve">Конаковского </w:t>
      </w:r>
    </w:p>
    <w:p w:rsidR="008D157E" w:rsidRDefault="008D157E" w:rsidP="008D157E">
      <w:pPr>
        <w:spacing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муниципального округа                                                                  О.В.Архипова</w:t>
      </w:r>
    </w:p>
    <w:p w:rsidR="008D157E" w:rsidRDefault="008D157E" w:rsidP="008D157E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spacing w:after="0" w:line="240" w:lineRule="auto"/>
        <w:ind w:left="1440"/>
        <w:jc w:val="both"/>
        <w:rPr>
          <w:rFonts w:ascii="Times New Roman" w:eastAsia="Times New Roman" w:hAnsi="Times New Roman"/>
          <w:szCs w:val="24"/>
        </w:rPr>
      </w:pPr>
    </w:p>
    <w:p w:rsidR="008D157E" w:rsidRDefault="008D157E" w:rsidP="008D157E">
      <w:pPr>
        <w:spacing w:after="0" w:line="240" w:lineRule="auto"/>
        <w:ind w:left="1440"/>
        <w:jc w:val="both"/>
        <w:rPr>
          <w:rFonts w:ascii="Times New Roman" w:eastAsia="Times New Roman" w:hAnsi="Times New Roman"/>
          <w:szCs w:val="24"/>
        </w:rPr>
      </w:pPr>
    </w:p>
    <w:p w:rsidR="008D157E" w:rsidRDefault="008D157E" w:rsidP="008D157E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</w:rPr>
      </w:pPr>
    </w:p>
    <w:p w:rsidR="008D157E" w:rsidRDefault="008D157E" w:rsidP="008D157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РАЗОСЛАНО: отдел по общим вопросам МКУ ОАО, Управление финансов, Управление образования, отдел экономики, МКУ ОБиПЭО</w:t>
      </w:r>
    </w:p>
    <w:p w:rsidR="008D157E" w:rsidRDefault="008D157E" w:rsidP="008D157E">
      <w:pPr>
        <w:pStyle w:val="Standard"/>
        <w:tabs>
          <w:tab w:val="left" w:pos="12758"/>
          <w:tab w:val="left" w:pos="16869"/>
        </w:tabs>
        <w:autoSpaceDE w:val="0"/>
        <w:ind w:left="4820"/>
        <w:jc w:val="right"/>
        <w:rPr>
          <w:sz w:val="28"/>
          <w:szCs w:val="28"/>
          <w:lang w:val="ru-RU"/>
        </w:rPr>
      </w:pPr>
    </w:p>
    <w:p w:rsidR="008D157E" w:rsidRDefault="008D157E" w:rsidP="008D157E">
      <w:pPr>
        <w:pStyle w:val="Standard"/>
        <w:tabs>
          <w:tab w:val="left" w:pos="12758"/>
          <w:tab w:val="left" w:pos="16869"/>
        </w:tabs>
        <w:autoSpaceDE w:val="0"/>
        <w:ind w:left="4820"/>
        <w:jc w:val="right"/>
        <w:rPr>
          <w:sz w:val="28"/>
          <w:szCs w:val="28"/>
          <w:lang w:val="ru-RU"/>
        </w:rPr>
      </w:pPr>
    </w:p>
    <w:p w:rsidR="008D157E" w:rsidRDefault="008D157E" w:rsidP="008D157E">
      <w:pPr>
        <w:pStyle w:val="Standard"/>
        <w:tabs>
          <w:tab w:val="left" w:pos="12758"/>
          <w:tab w:val="left" w:pos="16869"/>
        </w:tabs>
        <w:autoSpaceDE w:val="0"/>
        <w:ind w:left="4820"/>
        <w:jc w:val="right"/>
        <w:rPr>
          <w:sz w:val="28"/>
          <w:szCs w:val="28"/>
          <w:lang w:val="ru-RU"/>
        </w:rPr>
      </w:pPr>
    </w:p>
    <w:p w:rsidR="008D157E" w:rsidRDefault="008D157E" w:rsidP="008D157E">
      <w:pPr>
        <w:pStyle w:val="Standard"/>
        <w:tabs>
          <w:tab w:val="left" w:pos="12758"/>
          <w:tab w:val="left" w:pos="16869"/>
        </w:tabs>
        <w:autoSpaceDE w:val="0"/>
        <w:ind w:left="48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Приложение </w:t>
      </w:r>
    </w:p>
    <w:p w:rsidR="008D157E" w:rsidRDefault="008D157E" w:rsidP="008D157E">
      <w:pPr>
        <w:pStyle w:val="Standard"/>
        <w:tabs>
          <w:tab w:val="left" w:pos="12758"/>
          <w:tab w:val="left" w:pos="16869"/>
        </w:tabs>
        <w:autoSpaceDE w:val="0"/>
        <w:ind w:left="411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Постановлению </w:t>
      </w:r>
    </w:p>
    <w:p w:rsidR="008D157E" w:rsidRDefault="008D157E" w:rsidP="008D157E">
      <w:pPr>
        <w:pStyle w:val="Standard"/>
        <w:tabs>
          <w:tab w:val="left" w:pos="12758"/>
          <w:tab w:val="left" w:pos="16869"/>
        </w:tabs>
        <w:autoSpaceDE w:val="0"/>
        <w:ind w:left="4111"/>
        <w:jc w:val="right"/>
        <w:rPr>
          <w:rFonts w:eastAsia="Times New Roman" w:cs="Times New Roman"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r>
        <w:rPr>
          <w:iCs/>
          <w:sz w:val="28"/>
          <w:szCs w:val="28"/>
          <w:lang w:val="ru-RU"/>
        </w:rPr>
        <w:t xml:space="preserve">Конаковского муниципального округа </w:t>
      </w:r>
    </w:p>
    <w:p w:rsidR="008D157E" w:rsidRDefault="008D157E" w:rsidP="008D157E">
      <w:pPr>
        <w:pStyle w:val="Standard"/>
        <w:autoSpaceDE w:val="0"/>
        <w:ind w:left="4111" w:firstLineChars="692" w:firstLine="1938"/>
        <w:jc w:val="right"/>
        <w:rPr>
          <w:iCs/>
          <w:sz w:val="28"/>
          <w:szCs w:val="28"/>
          <w:lang w:val="ru-RU"/>
        </w:rPr>
      </w:pPr>
      <w:r>
        <w:rPr>
          <w:rFonts w:eastAsia="Times New Roman" w:cs="Times New Roman"/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 xml:space="preserve">от ___. ___.2025 №_____  </w:t>
      </w:r>
    </w:p>
    <w:p w:rsidR="008D157E" w:rsidRDefault="008D157E" w:rsidP="008D157E">
      <w:pPr>
        <w:pStyle w:val="Standard"/>
        <w:tabs>
          <w:tab w:val="left" w:pos="12758"/>
          <w:tab w:val="left" w:pos="16869"/>
        </w:tabs>
        <w:autoSpaceDE w:val="0"/>
        <w:ind w:left="48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«Приложение </w:t>
      </w:r>
    </w:p>
    <w:p w:rsidR="008D157E" w:rsidRDefault="008D157E" w:rsidP="008D157E">
      <w:pPr>
        <w:pStyle w:val="Standard"/>
        <w:tabs>
          <w:tab w:val="left" w:pos="12758"/>
          <w:tab w:val="left" w:pos="16869"/>
        </w:tabs>
        <w:autoSpaceDE w:val="0"/>
        <w:ind w:left="411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Постановлению </w:t>
      </w:r>
    </w:p>
    <w:p w:rsidR="008D157E" w:rsidRDefault="008D157E" w:rsidP="008D157E">
      <w:pPr>
        <w:pStyle w:val="Standard"/>
        <w:tabs>
          <w:tab w:val="left" w:pos="12758"/>
          <w:tab w:val="left" w:pos="16869"/>
        </w:tabs>
        <w:autoSpaceDE w:val="0"/>
        <w:ind w:left="4111"/>
        <w:jc w:val="right"/>
        <w:rPr>
          <w:rFonts w:eastAsia="Times New Roman" w:cs="Times New Roman"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r>
        <w:rPr>
          <w:iCs/>
          <w:sz w:val="28"/>
          <w:szCs w:val="28"/>
          <w:lang w:val="ru-RU"/>
        </w:rPr>
        <w:t xml:space="preserve">Конаковского муниципального округа </w:t>
      </w:r>
    </w:p>
    <w:p w:rsidR="008D157E" w:rsidRDefault="008D157E" w:rsidP="008D157E">
      <w:pPr>
        <w:pStyle w:val="Standard"/>
        <w:autoSpaceDE w:val="0"/>
        <w:ind w:left="4111" w:firstLineChars="692" w:firstLine="1938"/>
        <w:jc w:val="right"/>
        <w:rPr>
          <w:b/>
          <w:iCs/>
          <w:sz w:val="28"/>
          <w:szCs w:val="28"/>
          <w:lang w:val="ru-RU"/>
        </w:rPr>
      </w:pPr>
      <w:r>
        <w:rPr>
          <w:rFonts w:eastAsia="Times New Roman" w:cs="Times New Roman"/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 xml:space="preserve">от </w:t>
      </w:r>
      <w:r w:rsidRPr="00ED5BBD">
        <w:rPr>
          <w:iCs/>
          <w:sz w:val="28"/>
          <w:szCs w:val="28"/>
          <w:lang w:val="ru-RU"/>
        </w:rPr>
        <w:t>19.12.2023 №426</w:t>
      </w:r>
      <w:r>
        <w:rPr>
          <w:iCs/>
          <w:sz w:val="28"/>
          <w:szCs w:val="28"/>
          <w:lang w:val="ru-RU"/>
        </w:rPr>
        <w:t xml:space="preserve">      </w:t>
      </w:r>
    </w:p>
    <w:p w:rsidR="008D157E" w:rsidRDefault="008D157E" w:rsidP="008D157E">
      <w:pPr>
        <w:pStyle w:val="Standard"/>
        <w:autoSpaceDE w:val="0"/>
        <w:ind w:left="4111" w:firstLineChars="692" w:firstLine="1938"/>
        <w:jc w:val="right"/>
        <w:rPr>
          <w:iCs/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ind w:left="4111" w:firstLineChars="692" w:firstLine="1938"/>
        <w:jc w:val="right"/>
        <w:rPr>
          <w:b/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    </w:t>
      </w:r>
    </w:p>
    <w:p w:rsidR="008D157E" w:rsidRDefault="008D157E" w:rsidP="008D157E">
      <w:pPr>
        <w:pStyle w:val="Standard"/>
        <w:ind w:left="12474"/>
        <w:jc w:val="both"/>
        <w:rPr>
          <w:b/>
          <w:iCs/>
          <w:sz w:val="28"/>
          <w:szCs w:val="28"/>
          <w:lang w:val="ru-RU"/>
        </w:rPr>
      </w:pPr>
    </w:p>
    <w:p w:rsidR="008D157E" w:rsidRDefault="008D157E" w:rsidP="008D157E">
      <w:pPr>
        <w:pStyle w:val="Standard"/>
        <w:ind w:left="12474"/>
        <w:jc w:val="both"/>
        <w:rPr>
          <w:b/>
          <w:iCs/>
          <w:sz w:val="28"/>
          <w:szCs w:val="28"/>
          <w:lang w:val="ru-RU"/>
        </w:rPr>
      </w:pPr>
    </w:p>
    <w:p w:rsidR="008D157E" w:rsidRDefault="008D157E" w:rsidP="008D157E">
      <w:pPr>
        <w:pStyle w:val="Standard"/>
        <w:ind w:left="12474"/>
        <w:jc w:val="both"/>
        <w:rPr>
          <w:b/>
          <w:sz w:val="28"/>
          <w:szCs w:val="28"/>
          <w:lang w:val="ru-RU"/>
        </w:rPr>
      </w:pPr>
    </w:p>
    <w:p w:rsidR="008D157E" w:rsidRDefault="008D157E" w:rsidP="008D157E">
      <w:pPr>
        <w:pStyle w:val="Standard"/>
        <w:ind w:left="12474"/>
        <w:jc w:val="both"/>
        <w:rPr>
          <w:b/>
          <w:sz w:val="28"/>
          <w:szCs w:val="28"/>
          <w:lang w:val="ru-RU"/>
        </w:rPr>
      </w:pPr>
    </w:p>
    <w:p w:rsidR="008D157E" w:rsidRDefault="008D157E" w:rsidP="008D157E">
      <w:pPr>
        <w:pStyle w:val="Standard"/>
        <w:ind w:left="12474"/>
        <w:jc w:val="both"/>
        <w:rPr>
          <w:b/>
          <w:sz w:val="28"/>
          <w:szCs w:val="28"/>
          <w:lang w:val="ru-RU"/>
        </w:rPr>
      </w:pPr>
    </w:p>
    <w:p w:rsidR="008D157E" w:rsidRDefault="008D157E" w:rsidP="008D157E">
      <w:pPr>
        <w:pStyle w:val="Standard"/>
        <w:ind w:left="12474"/>
        <w:jc w:val="both"/>
        <w:rPr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ind w:firstLine="540"/>
        <w:jc w:val="both"/>
        <w:rPr>
          <w:b/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МУНИЦИПАЛЬНАЯ ПРОГРАММА</w:t>
      </w:r>
    </w:p>
    <w:p w:rsidR="008D157E" w:rsidRDefault="008D157E" w:rsidP="008D157E">
      <w:pPr>
        <w:pStyle w:val="Standard"/>
        <w:autoSpaceDE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«Развитие системы образования в Конаковском муниципальном округе Тверской области» на 2024 – 2028 годы</w:t>
      </w:r>
    </w:p>
    <w:p w:rsidR="008D157E" w:rsidRDefault="008D157E" w:rsidP="008D157E">
      <w:pPr>
        <w:pStyle w:val="Standard"/>
        <w:autoSpaceDE w:val="0"/>
        <w:jc w:val="both"/>
        <w:rPr>
          <w:b/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jc w:val="both"/>
        <w:rPr>
          <w:b/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jc w:val="both"/>
        <w:rPr>
          <w:b/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jc w:val="both"/>
        <w:rPr>
          <w:b/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jc w:val="both"/>
        <w:rPr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jc w:val="both"/>
        <w:rPr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jc w:val="both"/>
        <w:rPr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jc w:val="both"/>
        <w:rPr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jc w:val="both"/>
        <w:rPr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jc w:val="both"/>
        <w:rPr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jc w:val="both"/>
        <w:rPr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jc w:val="both"/>
        <w:rPr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jc w:val="both"/>
        <w:rPr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jc w:val="both"/>
        <w:rPr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jc w:val="both"/>
        <w:rPr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jc w:val="both"/>
        <w:rPr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jc w:val="both"/>
        <w:rPr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jc w:val="both"/>
        <w:rPr>
          <w:sz w:val="28"/>
          <w:szCs w:val="28"/>
          <w:lang w:val="ru-RU"/>
        </w:rPr>
      </w:pPr>
    </w:p>
    <w:p w:rsidR="008D157E" w:rsidRDefault="008D157E" w:rsidP="008D157E">
      <w:pPr>
        <w:pStyle w:val="Standard"/>
        <w:autoSpaceDE w:val="0"/>
        <w:jc w:val="both"/>
        <w:rPr>
          <w:sz w:val="28"/>
          <w:szCs w:val="28"/>
          <w:lang w:val="ru-RU"/>
        </w:rPr>
      </w:pPr>
    </w:p>
    <w:p w:rsidR="008D157E" w:rsidRDefault="008D157E" w:rsidP="008D157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Паспорт муниципальной программы</w:t>
      </w:r>
    </w:p>
    <w:p w:rsidR="008D157E" w:rsidRDefault="008D157E" w:rsidP="008D157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157E" w:rsidRDefault="008D157E" w:rsidP="008D157E">
      <w:pPr>
        <w:spacing w:line="240" w:lineRule="auto"/>
        <w:contextualSpacing/>
        <w:jc w:val="center"/>
        <w:rPr>
          <w:rFonts w:ascii="Times New Roman" w:hAnsi="Times New Roman"/>
          <w:b/>
          <w:strike/>
          <w:sz w:val="16"/>
          <w:szCs w:val="16"/>
        </w:rPr>
      </w:pP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68"/>
        <w:gridCol w:w="7348"/>
      </w:tblGrid>
      <w:tr w:rsidR="008D157E" w:rsidTr="008679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57E" w:rsidRDefault="008D157E" w:rsidP="00867947">
            <w:pPr>
              <w:spacing w:line="240" w:lineRule="auto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7E" w:rsidRDefault="008D157E" w:rsidP="00867947">
            <w:pPr>
              <w:spacing w:line="240" w:lineRule="auto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системы образования в Конаковском муниципальном округе Тверской области </w:t>
            </w:r>
          </w:p>
        </w:tc>
      </w:tr>
      <w:tr w:rsidR="008D157E" w:rsidTr="008679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57E" w:rsidRDefault="008D157E" w:rsidP="00867947">
            <w:pPr>
              <w:spacing w:line="240" w:lineRule="auto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Главный администратор муниципальной программы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7E" w:rsidRPr="00F0619B" w:rsidRDefault="008D157E" w:rsidP="00867947">
            <w:pPr>
              <w:pStyle w:val="af6"/>
              <w:tabs>
                <w:tab w:val="left" w:pos="151"/>
                <w:tab w:val="left" w:pos="49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8F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Ко</w:t>
            </w:r>
            <w:r>
              <w:rPr>
                <w:rFonts w:ascii="Times New Roman" w:hAnsi="Times New Roman"/>
                <w:sz w:val="28"/>
                <w:szCs w:val="28"/>
              </w:rPr>
              <w:t>наковского муниципального округа</w:t>
            </w:r>
          </w:p>
        </w:tc>
      </w:tr>
      <w:tr w:rsidR="008D157E" w:rsidTr="00867947">
        <w:trPr>
          <w:trHeight w:val="11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57E" w:rsidRDefault="008D157E" w:rsidP="00867947">
            <w:pPr>
              <w:spacing w:line="240" w:lineRule="auto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 муниципальной программы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7E" w:rsidRDefault="008D157E" w:rsidP="00867947">
            <w:pPr>
              <w:spacing w:line="240" w:lineRule="auto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Конаковского муниципального округа</w:t>
            </w:r>
          </w:p>
        </w:tc>
      </w:tr>
      <w:tr w:rsidR="008D157E" w:rsidTr="008679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57E" w:rsidRDefault="008D157E" w:rsidP="00867947">
            <w:pPr>
              <w:spacing w:line="240" w:lineRule="auto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7E" w:rsidRDefault="008D157E" w:rsidP="00867947">
            <w:pPr>
              <w:tabs>
                <w:tab w:val="left" w:pos="6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73330487"/>
            <w:r>
              <w:rPr>
                <w:rFonts w:ascii="Times New Roman" w:hAnsi="Times New Roman"/>
                <w:sz w:val="28"/>
                <w:szCs w:val="28"/>
              </w:rPr>
              <w:t>1.  Управление образования Администрации Конаковского муниципального округа</w:t>
            </w:r>
          </w:p>
          <w:p w:rsidR="008D157E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Образовательные учреждения, подведомственные Управлению образования Администрации Конаковского муниципального округа</w:t>
            </w:r>
            <w:bookmarkEnd w:id="0"/>
          </w:p>
          <w:p w:rsidR="008D157E" w:rsidRPr="00340A36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8D157E" w:rsidTr="008679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57E" w:rsidRDefault="008D157E" w:rsidP="00867947">
            <w:pPr>
              <w:spacing w:line="240" w:lineRule="auto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7E" w:rsidRDefault="008D157E" w:rsidP="00867947">
            <w:pPr>
              <w:spacing w:line="240" w:lineRule="auto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2024-2028 годы</w:t>
            </w:r>
          </w:p>
        </w:tc>
      </w:tr>
      <w:tr w:rsidR="008D157E" w:rsidTr="008679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57E" w:rsidRDefault="008D157E" w:rsidP="00867947">
            <w:pPr>
              <w:spacing w:line="240" w:lineRule="auto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7E" w:rsidRDefault="008D157E" w:rsidP="00867947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  <w:bookmarkStart w:id="1" w:name="_Hlk173330873"/>
            <w:r>
              <w:rPr>
                <w:rFonts w:ascii="Times New Roman" w:eastAsia="Times New Roman" w:hAnsi="Times New Roman"/>
                <w:sz w:val="28"/>
                <w:szCs w:val="28"/>
              </w:rPr>
              <w:t>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</w:t>
            </w:r>
            <w:bookmarkEnd w:id="1"/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8D157E" w:rsidRDefault="008D157E" w:rsidP="00867947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Выявление и устранение причин и условий, способствующих безнадзорности и совершению правонарушений несовершеннолетними;</w:t>
            </w:r>
          </w:p>
          <w:p w:rsidR="008D157E" w:rsidRDefault="008D157E" w:rsidP="00867947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3.Выявление и пресечение случаев вовлечения несовершеннолетних в совершение преступлений и антиобщественных действий;</w:t>
            </w:r>
          </w:p>
          <w:p w:rsidR="008D157E" w:rsidRDefault="008D157E" w:rsidP="00867947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4.Социально-педагогическая реабилитация несовершеннолетних, находящихся в социально опасном положении </w:t>
            </w:r>
          </w:p>
          <w:p w:rsidR="008D157E" w:rsidRPr="00340A36" w:rsidRDefault="008D157E" w:rsidP="00867947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8D157E" w:rsidTr="008679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57E" w:rsidRDefault="008D157E" w:rsidP="00867947">
            <w:pPr>
              <w:spacing w:line="240" w:lineRule="auto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7E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173330728"/>
            <w:r>
              <w:rPr>
                <w:rFonts w:ascii="Times New Roman" w:hAnsi="Times New Roman"/>
                <w:sz w:val="28"/>
                <w:szCs w:val="28"/>
              </w:rPr>
              <w:t>1. Развитие дошкольного образования;</w:t>
            </w:r>
          </w:p>
          <w:p w:rsidR="008D157E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Развитие общего образования;</w:t>
            </w:r>
          </w:p>
          <w:p w:rsidR="008D157E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 Развитие дополнительного образования;</w:t>
            </w:r>
          </w:p>
          <w:p w:rsidR="008D157E" w:rsidRPr="00CC0E1B" w:rsidRDefault="008D157E" w:rsidP="00867947">
            <w:pPr>
              <w:tabs>
                <w:tab w:val="left" w:pos="1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Профессиональная подготовка, переподготовка и повышение квалификации;</w:t>
            </w:r>
          </w:p>
          <w:p w:rsidR="008D157E" w:rsidRDefault="008D157E" w:rsidP="00867947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 Создание условий для развития системы отдыха и оздоровления детей;</w:t>
            </w:r>
          </w:p>
          <w:p w:rsidR="008D157E" w:rsidRDefault="008D157E" w:rsidP="00867947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6. П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рофилактика безнадзорности, правонарушений и преступлений среди несовершеннолетних;</w:t>
            </w:r>
          </w:p>
          <w:p w:rsidR="008D157E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Обеспечивающая подпрограмма</w:t>
            </w:r>
            <w:bookmarkEnd w:id="2"/>
          </w:p>
          <w:p w:rsidR="008D157E" w:rsidRPr="00340A36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8D157E" w:rsidTr="00867947">
        <w:trPr>
          <w:trHeight w:val="5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57E" w:rsidRDefault="008D157E" w:rsidP="00867947">
            <w:pPr>
              <w:spacing w:after="0" w:line="240" w:lineRule="auto"/>
              <w:contextualSpacing/>
              <w:jc w:val="both"/>
            </w:pPr>
            <w:bookmarkStart w:id="3" w:name="_Hlk492478686"/>
            <w:bookmarkEnd w:id="3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7E" w:rsidRDefault="008D157E" w:rsidP="008679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1. Удовлетворённость населения Конаковского муниципального округа качеством общеобразовательных услуг и их доступностью к 2029 году - 92%;</w:t>
            </w:r>
          </w:p>
          <w:p w:rsidR="008D157E" w:rsidRDefault="008D157E" w:rsidP="008679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2. Доля детей в возрасте от 1 до 6 лет, получающих дошкольную образовательную услугу и(или) услуги по их содержанию в муниципальных образовательных учреждениях, в общей численности детей в возрасте 1-6 лет к 2029 году - 94,5%;</w:t>
            </w:r>
          </w:p>
          <w:p w:rsidR="008D157E" w:rsidRDefault="008D157E" w:rsidP="008679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 3. Доля обучающихся в муниципальных общеобразовательных учреждениях, занимающихся во вторую смену, в общей численности обучающихся в муниципальных общеобразовательных учреждениях к 2029 году – 5%;</w:t>
            </w:r>
          </w:p>
          <w:p w:rsidR="008D157E" w:rsidRDefault="008D157E" w:rsidP="008679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Показатель 4. 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к 2029 году - 80%; </w:t>
            </w:r>
          </w:p>
          <w:p w:rsidR="008D157E" w:rsidRDefault="008D157E" w:rsidP="008679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 5. Доля несовершеннолетних, состоящих на различных видах учета, к 2029 году – 5%;</w:t>
            </w:r>
          </w:p>
          <w:p w:rsidR="008D157E" w:rsidRDefault="008D157E" w:rsidP="008679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Показатель 6.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выявленных семей, находящихся в социально опасном положении</w:t>
            </w:r>
            <w:r w:rsidRPr="00ED5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 2029 году - 15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единиц;</w:t>
            </w:r>
          </w:p>
          <w:p w:rsidR="008D157E" w:rsidRDefault="008D157E" w:rsidP="0086794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Показатель 7. </w:t>
            </w:r>
            <w:r w:rsidRPr="00ED5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выявленных случаев вовлечения несовершеннолетних в совершение преступлений и антиобщественных действий</w:t>
            </w:r>
            <w:r w:rsidRPr="00ED5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 2029 году - 15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единиц;</w:t>
            </w:r>
          </w:p>
          <w:p w:rsidR="008D157E" w:rsidRDefault="008D157E" w:rsidP="00867947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Показатель 8.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Внедрение современных социальных технологий в области профилактики безнадзорности и правонарушений несовершеннолетних;</w:t>
            </w:r>
          </w:p>
          <w:p w:rsidR="008D157E" w:rsidRDefault="008D157E" w:rsidP="00867947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Показатель 9. Просвещение родителей (законных представителей) по вопросам профилактики безнадзорности и правонарушений несовершеннолетних, устранение факторов им способствующих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8D157E" w:rsidRPr="00340A36" w:rsidRDefault="008D157E" w:rsidP="00867947">
            <w:pPr>
              <w:overflowPunct w:val="0"/>
              <w:spacing w:after="0" w:line="240" w:lineRule="auto"/>
              <w:jc w:val="both"/>
            </w:pPr>
          </w:p>
        </w:tc>
      </w:tr>
      <w:tr w:rsidR="008D157E" w:rsidTr="008679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57E" w:rsidRDefault="008D157E" w:rsidP="00867947">
            <w:pPr>
              <w:spacing w:line="240" w:lineRule="auto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программы по годам ее реализации в разрезе подпрограмм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7E" w:rsidRPr="009F0F11" w:rsidRDefault="008D157E" w:rsidP="0086794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0F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финансирования муниципальной программы на 2024 – 2028 годы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6 019 079,448</w:t>
            </w:r>
            <w:r w:rsidRPr="009F0F11">
              <w:rPr>
                <w:rFonts w:ascii="Times New Roman" w:hAnsi="Times New Roman"/>
                <w:b/>
                <w:sz w:val="28"/>
                <w:szCs w:val="28"/>
              </w:rPr>
              <w:t xml:space="preserve"> тыс. руб.</w:t>
            </w:r>
          </w:p>
          <w:p w:rsidR="008D157E" w:rsidRPr="008C0C79" w:rsidRDefault="008D157E" w:rsidP="0086794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b/>
                <w:sz w:val="28"/>
                <w:szCs w:val="28"/>
              </w:rPr>
              <w:t>2024 год –  1 900 107,080 тыс. руб.: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 xml:space="preserve">Подпрограмма 1 – 684 628,380 тыс. руб.; 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Подпрограмма 2 – 1 031 011,058 тыс. руб.; 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Подпрограмма 3 –142 402,826 тыс. руб.;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Подпрограмма 4 – 200,000 тыс. руб.;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Подпрограмма 5 – 20 031,720 тыс. руб.;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Подпрограмма 6 – 0,000 тыс. руб.;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Обеспечивающая подпрограмма –21 833,096 тыс. руб.</w:t>
            </w: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b/>
                <w:sz w:val="28"/>
                <w:szCs w:val="28"/>
              </w:rPr>
              <w:t>2025 год – 1 563 115,362  тыс. руб.: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 xml:space="preserve">Подпрограмма 1 – </w:t>
            </w:r>
            <w:r w:rsidRPr="008C0C79">
              <w:rPr>
                <w:rFonts w:ascii="Times New Roman" w:hAnsi="Times New Roman"/>
                <w:bCs/>
                <w:sz w:val="28"/>
                <w:szCs w:val="28"/>
              </w:rPr>
              <w:t>618 832,215</w:t>
            </w:r>
            <w:r w:rsidRPr="008C0C79">
              <w:rPr>
                <w:rFonts w:ascii="Times New Roman" w:hAnsi="Times New Roman"/>
                <w:sz w:val="28"/>
                <w:szCs w:val="28"/>
              </w:rPr>
              <w:t xml:space="preserve"> тыс. руб.; 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 xml:space="preserve">Подпрограмма 2 – 772 831,288 тыс. руб.; 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Подпрограмма 3 –137 947,079 тыс. руб.;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Подпрограмма 4 – 200, 000 тыс. руб.;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Подпрограмма 5 – 14 673,460 тыс. руб.;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Подпрограмма 6 – 0,000 тыс. руб.;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Обеспечивающая подпрограмма –  18 631,320 тыс. руб.</w:t>
            </w: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b/>
                <w:sz w:val="28"/>
                <w:szCs w:val="28"/>
              </w:rPr>
              <w:t>2026 год – 1 573 212,274 тыс. руб.:</w:t>
            </w: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 xml:space="preserve">Подпрограмма 1 –  620 832,215 тыс. руб.; </w:t>
            </w: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 xml:space="preserve">Подпрограмма 2 – 780 928,200 тыс. руб.; </w:t>
            </w: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Подпрограмма 3 – 137 947,079 тыс. руб.;</w:t>
            </w: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Подпрограмма 4 – 200,000 тыс. руб.;</w:t>
            </w: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Подпрограмма 5 – 14 673,460 тыс. руб.;</w:t>
            </w: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Подпрограмма 6 – 0,000 тыс. руб.;</w:t>
            </w: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Обеспечивающая подпрограмма – 18 631,320 тыс. руб.</w:t>
            </w: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b/>
                <w:sz w:val="28"/>
                <w:szCs w:val="28"/>
              </w:rPr>
              <w:t>2027 год –  491 322,366 тыс. руб.: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 xml:space="preserve">Подпрограмма 1 – 280 619,086 тыс. руб.; 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 xml:space="preserve">Подпрограмма 2 –  99 314,600 тыс. руб.; 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Подпрограмма 3 – 83 877,600 тыс. руб.;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Подпрограмма 4 – 200,000 тыс. руб.;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Подпрограмма 5 – 8 679,760 тыс. руб.;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Подпрограмма 6 – 0,000 тыс. руб.;</w:t>
            </w:r>
          </w:p>
          <w:p w:rsidR="008D157E" w:rsidRPr="008C0C79" w:rsidRDefault="008D157E" w:rsidP="00867947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Обеспечивающая подпрограмма – 18 631,320 тыс. руб.</w:t>
            </w:r>
          </w:p>
          <w:p w:rsidR="008D157E" w:rsidRDefault="008D157E" w:rsidP="0086794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b/>
                <w:sz w:val="28"/>
                <w:szCs w:val="28"/>
              </w:rPr>
              <w:t>2028 год – 491 322,366 тыс. руб.:</w:t>
            </w: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 xml:space="preserve">Подпрограмма 1 – 280 619,086 тыс. руб. </w:t>
            </w: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 xml:space="preserve">Подпрограмма 2 –  99 314,600 тыс. руб.; </w:t>
            </w: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Подпрограмма 3 – 83 877,600 тыс. руб.;</w:t>
            </w: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Подпрограмма 4 –   200,000 тыс. руб.;</w:t>
            </w: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Подпрограмма 5 – 8 679,760 тыс. руб.;</w:t>
            </w: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Подпрограмма 6 – 0,000 тыс. руб.;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157E" w:rsidRPr="008C0C79" w:rsidRDefault="008D157E" w:rsidP="008679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9">
              <w:rPr>
                <w:rFonts w:ascii="Times New Roman" w:hAnsi="Times New Roman"/>
                <w:sz w:val="28"/>
                <w:szCs w:val="28"/>
              </w:rPr>
              <w:t>Обеспечивающая подпрограмма – 18 631,320 тыс. руб.</w:t>
            </w:r>
          </w:p>
          <w:p w:rsidR="008D157E" w:rsidRPr="009F0F11" w:rsidRDefault="008D157E" w:rsidP="00867947">
            <w:pPr>
              <w:spacing w:after="0" w:line="240" w:lineRule="auto"/>
              <w:ind w:left="4"/>
              <w:contextualSpacing/>
              <w:jc w:val="both"/>
            </w:pPr>
            <w:r w:rsidRPr="008C0C79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финансирования муниципальной программы:  бюджет Конаковского муниципального округа,</w:t>
            </w:r>
            <w:r w:rsidRPr="008C0C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C0C79">
              <w:rPr>
                <w:rFonts w:ascii="Times New Roman" w:hAnsi="Times New Roman"/>
                <w:sz w:val="28"/>
                <w:szCs w:val="28"/>
              </w:rPr>
              <w:t>областной бюджет Тверской области, федеральный бюджет</w:t>
            </w:r>
          </w:p>
        </w:tc>
      </w:tr>
    </w:tbl>
    <w:p w:rsidR="008D157E" w:rsidRDefault="008D157E" w:rsidP="008D157E">
      <w:pPr>
        <w:spacing w:line="240" w:lineRule="auto"/>
        <w:contextualSpacing/>
        <w:jc w:val="center"/>
        <w:rPr>
          <w:rStyle w:val="c0"/>
          <w:rFonts w:ascii="Times New Roman" w:hAnsi="Times New Roman"/>
          <w:b/>
          <w:sz w:val="28"/>
          <w:szCs w:val="28"/>
        </w:rPr>
      </w:pPr>
    </w:p>
    <w:p w:rsidR="008D157E" w:rsidRPr="00CC0E1B" w:rsidRDefault="008D157E" w:rsidP="008D15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c0"/>
          <w:rFonts w:ascii="Times New Roman" w:hAnsi="Times New Roman"/>
          <w:b/>
          <w:sz w:val="28"/>
          <w:szCs w:val="28"/>
        </w:rPr>
        <w:br w:type="page"/>
      </w:r>
      <w:r w:rsidRPr="00CC0E1B">
        <w:rPr>
          <w:rStyle w:val="c0"/>
          <w:rFonts w:ascii="Times New Roman" w:hAnsi="Times New Roman"/>
          <w:b/>
          <w:sz w:val="28"/>
          <w:szCs w:val="28"/>
        </w:rPr>
        <w:lastRenderedPageBreak/>
        <w:t>Раздел I. Общая характеристика сферы реализации муниципальной программы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Программа развития системы образования определяет стратегические цели и задачи развития муниципальной системы образования. В рамках реализации приоритетных направлений развития образования главной целью совершенствования муниципальной системы образования является обеспечение условий для удовлетворения потребностей граждан в общедоступном качественном образовании, свободного функционирования и развития системы образования в округе, а также достижение высокого стандарта качества содержания и технологий образования.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Предлагаемая к реализации Программа ориентирована на наиболее эффективное решение проблем в Конаковском муниципальном округе Тверской области, которые в ближайшее время могут оказать значительное воздействие на процессы модернизации образования в округе. Проектно-целевой подход реализации Программы позволит обеспечить интенсивное развитие системы образования в округе по всем направлениям за счет внедрения новых перспективных разработок, выполнения поисковых экспериментальных проектов, а также проектов по мониторингу и сопровождению процессов их внедрения в практику.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В условиях приоритетной поддержки образования со стороны государства необходимо стремиться обеспечивать эффективное использование ресурсов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 человеческих, информационных, материальных, финансовых. Приоритетными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 развити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 системы образования округа были и остаются</w:t>
      </w:r>
      <w:r w:rsidRPr="002B0BB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следующие направления</w:t>
      </w:r>
      <w:r w:rsidRPr="00CC0E1B">
        <w:rPr>
          <w:rFonts w:ascii="Times New Roman" w:hAnsi="Times New Roman"/>
          <w:sz w:val="28"/>
          <w:szCs w:val="28"/>
          <w:lang w:eastAsia="ru-RU"/>
        </w:rPr>
        <w:t>: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- повышение качества и доступности всех уровней муниципальной системы образования;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- совершенствование роли учителя как ключевой фигуры в реализации государственной политики в области образования, рост уровня его заработной платы;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- совершенствование ресурсного обеспечения муниципальной системы образования;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- создание творческой среды для выявления одаренных детей, системы сопровождения талантливой молодежи.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</w:rPr>
        <w:t>В округе функционирует сложившаяся образовательная система, которая включает в себя сеть образовательных организаций дошкольного, начального общего, основного общего и среднего общего образования, дополнительного образования, полностью обеспечивающая потребности населения округа в образовательных услугах.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</w:rPr>
        <w:t xml:space="preserve">Сеть образовательных учреждений включает 62 образовательных учреждения, подведомственных Управлению образования Администрации Конаковского муниципального округа (далее – управление образования): 26 дошкольных образовательных учреждений; 29 общеобразовательных учреждений; 7 учреждений дополнительного образования. 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Все </w:t>
      </w:r>
      <w:r w:rsidRPr="00CC0E1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образовательные организации имеют бессрочные лицензии, общеобразовательные учреждения имеют свидетельства об аккредитации.  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</w:rPr>
        <w:t>Образовательные организации сегодня самостоятельны в составлении основных образовательных программ, в расходовании финансовых средств, что позволяет более гибко распоряжаться имеющимися в образовательной организации ресурсами и денежными средствами.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</w:rPr>
        <w:t>Образовательные организации становятся более открытыми для родителей и общественности, повышается прозрачность ее деятельности.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</w:rPr>
        <w:t>Все организации имеют доступ к сети Интернет и обеспечены комплектом базового программного обеспечения, осуществляется непрерывная поддержка сайтов.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</w:rPr>
        <w:t>Информатизация образования сегодня - это не только наличие компьютеров, интерактивных досок, но и глубокое проникновение информационных технологий в управленческую, учебно-воспитательную и внеурочную деятельность общеобразовательных организаций.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</w:rPr>
        <w:t>Во всех образовательных организациях создана электронная база данных обучающихся, ведется работа по внедрению электронного документооборота.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</w:rPr>
        <w:t xml:space="preserve">100% образовательных организаций имеют центральное отопление, водопровод, канализацию. 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Учреждения соответствуют требованиям охраны труда и обеспечения безопасности жизнедеятельности обучающихся и сотрудников, пожарной безопасности, санитарно-гигиеническим нормам. 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</w:rPr>
        <w:t>Во всех учреждениях установлены автоматическая пожарная сигнализация, автоматический мониторинг сигналов удаленных систем ПАК «Стрелец–мониторинг», имеется система в</w:t>
      </w:r>
      <w:r w:rsidRPr="00CC0E1B">
        <w:rPr>
          <w:rFonts w:ascii="Times New Roman" w:hAnsi="Times New Roman"/>
          <w:sz w:val="28"/>
          <w:szCs w:val="28"/>
        </w:rPr>
        <w:t>идеонаблюдения</w:t>
      </w:r>
      <w:r w:rsidRPr="00CC0E1B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Во всех детских садах установлены домофоны.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DF36CC">
        <w:rPr>
          <w:rFonts w:ascii="Times New Roman" w:hAnsi="Times New Roman"/>
          <w:sz w:val="28"/>
          <w:szCs w:val="28"/>
        </w:rPr>
        <w:t>В 10 школах установлены</w:t>
      </w:r>
      <w:r w:rsidRPr="00CC0E1B">
        <w:rPr>
          <w:rFonts w:ascii="Times New Roman" w:hAnsi="Times New Roman"/>
          <w:sz w:val="28"/>
          <w:szCs w:val="28"/>
        </w:rPr>
        <w:t xml:space="preserve"> турникеты, </w:t>
      </w:r>
      <w:r w:rsidRPr="00CC0E1B">
        <w:rPr>
          <w:rFonts w:ascii="Times New Roman" w:hAnsi="Times New Roman"/>
          <w:color w:val="000000"/>
          <w:sz w:val="28"/>
          <w:szCs w:val="28"/>
        </w:rPr>
        <w:t>все</w:t>
      </w:r>
      <w:r w:rsidRPr="00CC0E1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C0E1B">
        <w:rPr>
          <w:rFonts w:ascii="Times New Roman" w:hAnsi="Times New Roman"/>
          <w:sz w:val="28"/>
          <w:szCs w:val="28"/>
        </w:rPr>
        <w:t xml:space="preserve">образовательные учреждения оснащены кнопками экстренного вызова (тревожные кнопки). 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 xml:space="preserve">Обеспечение доступного и качественного дошкольного образования является приоритетом развития муниципальной системы образования.  В </w:t>
      </w:r>
      <w:r w:rsidRPr="00CC0E1B">
        <w:rPr>
          <w:rFonts w:ascii="Times New Roman" w:hAnsi="Times New Roman"/>
          <w:sz w:val="28"/>
          <w:szCs w:val="28"/>
          <w:lang w:eastAsia="ru-RU"/>
        </w:rPr>
        <w:t>последние годы наблюдается тенденция к уменьшению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CC0E1B">
        <w:rPr>
          <w:rFonts w:ascii="Times New Roman" w:hAnsi="Times New Roman"/>
          <w:sz w:val="28"/>
          <w:szCs w:val="28"/>
          <w:lang w:eastAsia="ru-RU"/>
        </w:rPr>
        <w:t>количества детей дошкольного возраста. Количества мест в дошкольных учреждениях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CC0E1B">
        <w:rPr>
          <w:rFonts w:ascii="Times New Roman" w:hAnsi="Times New Roman"/>
          <w:sz w:val="28"/>
          <w:szCs w:val="28"/>
          <w:lang w:eastAsia="ru-RU"/>
        </w:rPr>
        <w:t>достаточно для приема детей, дефицита мест не наблюдается, поэтому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дошкольных образовательных организациях Конаковского муниципального округа Тверской области отсутствует очередность.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Учет детей и постановка на очередь на выделение места в детском саду осуществляется через «единую электронную очередь» в сети Интернет.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Одновременно в округе наблюдается стабильность в повышении потребности различных групп населения в качественных и доступных образовательных услугах на уровне дошкольного образования.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 xml:space="preserve">Дошкольные образовательные организации полностью укомплектованы педагогическими кадрами. В дошкольных учреждениях работает </w:t>
      </w:r>
      <w:r w:rsidRPr="00DF36CC">
        <w:rPr>
          <w:rFonts w:ascii="Times New Roman" w:hAnsi="Times New Roman"/>
          <w:sz w:val="28"/>
          <w:szCs w:val="28"/>
          <w:lang w:eastAsia="ru-RU"/>
        </w:rPr>
        <w:t>456 педагогических работника. Все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 педагогические работники </w:t>
      </w:r>
      <w:r w:rsidRPr="00CC0E1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имеют </w:t>
      </w:r>
      <w:r>
        <w:rPr>
          <w:rFonts w:ascii="Times New Roman" w:hAnsi="Times New Roman"/>
          <w:sz w:val="28"/>
          <w:szCs w:val="28"/>
          <w:lang w:eastAsia="ru-RU"/>
        </w:rPr>
        <w:t>соответствующее образование. 61</w:t>
      </w:r>
      <w:r w:rsidRPr="00CC0E1B">
        <w:rPr>
          <w:rFonts w:ascii="Times New Roman" w:hAnsi="Times New Roman"/>
          <w:sz w:val="28"/>
          <w:szCs w:val="28"/>
          <w:lang w:eastAsia="ru-RU"/>
        </w:rPr>
        <w:t>% педагогических работников имеют высшую или первую квалификационную категорию. Работникам организации создаются все условия для повышения квалификации, все проходят своевременно курсовую переподготовку, в том</w:t>
      </w:r>
      <w:r w:rsidRPr="00CC0E1B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CC0E1B">
        <w:rPr>
          <w:rFonts w:ascii="Times New Roman" w:hAnsi="Times New Roman"/>
          <w:sz w:val="28"/>
          <w:szCs w:val="28"/>
          <w:lang w:eastAsia="ru-RU"/>
        </w:rPr>
        <w:t>числе и по введению ФГОС.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В дошкольных образовательных учреждениях создаются условия, обеспечивающие безопасность и комфорт детей, использование новых технологий обучения, а также</w:t>
      </w:r>
      <w:r w:rsidRPr="00CC0E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современная прозрачная для потребителей информационная среда управления и оценки качества. 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В целях охраны и укрепления здоровья детей в учреждениях имеются медицинский кабинеты, получены лицензии на медицинскую деятельность. Функционируют музыкальные и физкультурные залы.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В соответствии с целями и задачами дошкольные учреждения используют современные формы и методы организации образовательного процесса.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>Для получения образования детьми - инвалидами и детьми с ограниченными возможностями здоровья дошкольного возраста в структуре муниципальной образовательной системы</w:t>
      </w:r>
      <w:r w:rsidRPr="00CC0E1B"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CC0E1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3</w:t>
      </w:r>
      <w:r w:rsidRPr="00CC0E1B">
        <w:rPr>
          <w:rFonts w:ascii="Times New Roman" w:hAnsi="Times New Roman"/>
          <w:sz w:val="28"/>
          <w:szCs w:val="28"/>
        </w:rPr>
        <w:t xml:space="preserve"> детских садах имеются специализированные группы: 3 логопедические группы (МБДОУ детские сады №9, 12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E1B">
        <w:rPr>
          <w:rFonts w:ascii="Times New Roman" w:hAnsi="Times New Roman"/>
          <w:sz w:val="28"/>
          <w:szCs w:val="28"/>
        </w:rPr>
        <w:t>Конаково) и 1 группа компенсирующей направленности для детей со сложным дефектом (имеющих сочетание 2 и более недостатков в физическом и (или) психическом развитии) в МБДОУ детском саде №6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E1B">
        <w:rPr>
          <w:rFonts w:ascii="Times New Roman" w:hAnsi="Times New Roman"/>
          <w:sz w:val="28"/>
          <w:szCs w:val="28"/>
        </w:rPr>
        <w:t xml:space="preserve">Конаково. </w:t>
      </w:r>
      <w:r w:rsidRPr="00CC0E1B">
        <w:rPr>
          <w:rFonts w:ascii="Times New Roman" w:hAnsi="Times New Roman"/>
          <w:color w:val="000000"/>
          <w:sz w:val="24"/>
        </w:rPr>
        <w:t xml:space="preserve"> 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Но потребность в получении специального (коррекционного) дошкольного образования значительно выше.</w:t>
      </w:r>
      <w:r w:rsidRPr="00CC0E1B">
        <w:rPr>
          <w:rFonts w:ascii="Times New Roman" w:hAnsi="Times New Roman"/>
          <w:sz w:val="28"/>
          <w:szCs w:val="28"/>
        </w:rPr>
        <w:t xml:space="preserve"> В дошкольных учреждениях не хватает 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учителей-логопедов, педагогов-психологов, которые осуществляют коррекционно-педагогическую работу. 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>Ежегодно проводятся мероприятия по укреплению материальной базы дошкольных учреждений</w:t>
      </w:r>
      <w:r w:rsidRPr="00CC0E1B">
        <w:rPr>
          <w:rFonts w:ascii="Times New Roman" w:hAnsi="Times New Roman"/>
          <w:color w:val="000000"/>
          <w:sz w:val="24"/>
        </w:rPr>
        <w:t>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Структура сети общеобразовательных учреждений Конаковского муниципального округа сформирована для обеспечения диверсификации образовательных услуг (вариативные формы предоставления образовательных услуг) в соответствии с индивидуальными потребностями населения: дневные и вечерняя общеобразовательные школы, гимназия, специальная (коррекционная) общеобразовательная школа.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>Приоритеты развития системы общего образования: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>-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формирование конкурентоспособного успешного в жизни выпускника школы;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 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эффективное использование имеющихся ресурсов;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повышение самостоятельности образовательных учреждений - при возрастании ответственности каждого из руководителей.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lastRenderedPageBreak/>
        <w:t>Анализируя статистические данные, предоставляемые ежегодно учреждениями образования, можно сделать вывод</w:t>
      </w:r>
      <w:r>
        <w:rPr>
          <w:rFonts w:ascii="Times New Roman" w:hAnsi="Times New Roman"/>
          <w:sz w:val="28"/>
          <w:szCs w:val="28"/>
        </w:rPr>
        <w:t>:</w:t>
      </w:r>
      <w:r w:rsidRPr="00CC0E1B">
        <w:rPr>
          <w:rFonts w:ascii="Times New Roman" w:hAnsi="Times New Roman"/>
          <w:sz w:val="28"/>
          <w:szCs w:val="28"/>
        </w:rPr>
        <w:t xml:space="preserve"> количество обучающихся в общеобразовательных учреждениях остается на одном уровне.</w:t>
      </w:r>
    </w:p>
    <w:p w:rsidR="008D157E" w:rsidRPr="00CC0E1B" w:rsidRDefault="008D157E" w:rsidP="008D157E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настоящее время школы работают над созданием условий для организации образовательного процесса, соответствующего современным требованиям: </w:t>
      </w:r>
    </w:p>
    <w:p w:rsidR="008D157E" w:rsidRPr="00CC0E1B" w:rsidRDefault="008D157E" w:rsidP="008D157E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- совершенствуется структура и содержание основного общего образования;</w:t>
      </w:r>
    </w:p>
    <w:p w:rsidR="008D157E" w:rsidRPr="00CC0E1B" w:rsidRDefault="008D157E" w:rsidP="008D157E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- формируются условия, отвечающие требованиям Федерального государственного образовательного стандарта;</w:t>
      </w:r>
    </w:p>
    <w:p w:rsidR="008D157E" w:rsidRPr="00CC0E1B" w:rsidRDefault="008D157E" w:rsidP="008D157E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- совершенствуются организационные и финансовые механизмы.        </w:t>
      </w:r>
    </w:p>
    <w:p w:rsidR="008D157E" w:rsidRPr="00CC0E1B" w:rsidRDefault="008D157E" w:rsidP="008D157E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Поэтому важным элементом муниципальной системы оценки качества образования</w:t>
      </w:r>
      <w:r w:rsidRPr="00CC0E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C0E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является ориентация на потребителей – обучающихся и их родителей; выявление их требований и оценка степени соответствия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качества</w:t>
      </w:r>
      <w:r w:rsidRPr="00CC0E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предоставляемых образовательных услуг</w:t>
      </w:r>
      <w:r w:rsidRPr="00CC0E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C0E1B"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установленным требованиям.</w:t>
      </w:r>
      <w:r w:rsidRPr="00CC0E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Общеобразовательные учреждения, реализуя соблюдение принципа общедоступности и бесплатности образования, всем гражданам, проживающим на территории округа, предоставляют возможность получить основное общее образование либо в дневной форме обучения в общеобразовательных школах, либо по очно-заочной, заочной формах в вечерней школе, большое внимание уделяется созданию специальных условий для обучения детей с особыми возможностями здоровья.</w:t>
      </w:r>
    </w:p>
    <w:p w:rsidR="008D157E" w:rsidRPr="00CC0E1B" w:rsidRDefault="008D157E" w:rsidP="008D157E">
      <w:pPr>
        <w:spacing w:after="0" w:line="240" w:lineRule="auto"/>
        <w:ind w:left="148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>На 1 сентября 2023 года в общеобразовательных учреждениях округа обучалось 492 ребенка с ограниченными возможностями здоровья.</w:t>
      </w:r>
    </w:p>
    <w:p w:rsidR="008D157E" w:rsidRPr="00CC0E1B" w:rsidRDefault="008D157E" w:rsidP="008D157E">
      <w:pPr>
        <w:spacing w:after="0" w:line="240" w:lineRule="auto"/>
        <w:ind w:left="148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этой деятельности решаются следующие задачи: </w:t>
      </w:r>
    </w:p>
    <w:p w:rsidR="008D157E" w:rsidRPr="00CC0E1B" w:rsidRDefault="008D157E" w:rsidP="008D157E">
      <w:pPr>
        <w:spacing w:after="0" w:line="240" w:lineRule="auto"/>
        <w:ind w:left="19" w:right="175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организация обучения детей с ограниченными возможностями здоровья по адаптивным программам в соответствии с рекомендациями ПМПК; </w:t>
      </w:r>
    </w:p>
    <w:p w:rsidR="008D157E" w:rsidRPr="00CC0E1B" w:rsidRDefault="008D157E" w:rsidP="008D157E">
      <w:pPr>
        <w:spacing w:after="0" w:line="240" w:lineRule="auto"/>
        <w:ind w:left="148" w:right="175" w:firstLine="56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0E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обеспечение психолого-педагогического сопровождения детей с ограниченными возможностями здоровья; </w:t>
      </w:r>
    </w:p>
    <w:p w:rsidR="008D157E" w:rsidRPr="00CC0E1B" w:rsidRDefault="008D157E" w:rsidP="008D157E">
      <w:pPr>
        <w:widowControl w:val="0"/>
        <w:autoSpaceDE w:val="0"/>
        <w:spacing w:after="0" w:line="240" w:lineRule="auto"/>
        <w:ind w:left="148" w:right="175" w:firstLine="56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0E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безбарьерной среды в образовательных учреждениях;</w:t>
      </w:r>
    </w:p>
    <w:p w:rsidR="008D157E" w:rsidRPr="00CC0E1B" w:rsidRDefault="008D157E" w:rsidP="008D157E">
      <w:pPr>
        <w:spacing w:after="0" w:line="240" w:lineRule="auto"/>
        <w:ind w:left="148" w:firstLine="56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0E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интеграции детей с ограниченными возможностями здоровья в обществе.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Совершенствование педагогического корпуса – одно из направлений развития образования в округе. Из-за повышения требований к педагогическим кадрам в связи с принятием профессиональных стандартов и усложнением социокультурной образовательной среды, в округе усиливается потребность в педагогических кадрах.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 xml:space="preserve">Общеобразовательные учреждения по-прежнему испытывают дефицит педагогических кадров. В школах округа ведутся все предметы учебного плана. Проблема решается за счет перераспределения вакансий среди учителей. Поэтому налицо высокий уровень педагогической нагрузки (27 и более часов), преподавание ряда предметов ведется неспециалистами, </w:t>
      </w:r>
      <w:r w:rsidRPr="00CC0E1B">
        <w:rPr>
          <w:rFonts w:ascii="Times New Roman" w:hAnsi="Times New Roman"/>
          <w:sz w:val="28"/>
          <w:szCs w:val="28"/>
          <w:lang w:eastAsia="ru-RU"/>
        </w:rPr>
        <w:lastRenderedPageBreak/>
        <w:t>которые прошли соответствующую подготовку. В округе созданы все условия для профессионального роста педагогов: различные формы курсовой переподготовки, проведение обучающих семинаров и методических объединений, участие педагогов в конкурсах профессионального мастерства различного уровня, возможность сетевого взаимодействия.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36CC">
        <w:rPr>
          <w:rFonts w:ascii="Times New Roman" w:hAnsi="Times New Roman"/>
          <w:sz w:val="28"/>
          <w:szCs w:val="28"/>
          <w:lang w:eastAsia="ru-RU"/>
        </w:rPr>
        <w:t>На 1 сентября 2023 года общая численность педагогических работников общеобразовательных организаций составила 583 человека, 81,8 % педагогических работников имеют высшее образование, 18,2 % - среднее профессиональное образование.</w:t>
      </w:r>
      <w:r w:rsidRPr="004721E7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CC0E1B">
        <w:rPr>
          <w:rFonts w:ascii="Times New Roman" w:hAnsi="Times New Roman"/>
          <w:sz w:val="28"/>
          <w:szCs w:val="28"/>
          <w:lang w:eastAsia="ru-RU"/>
        </w:rPr>
        <w:t>По итогам отчетного периода доля учителей и руководителей общеобразовательных организаций, прошедших курсы повышения квалификации для работы в соответствии с федеральным государственным образовательным стандартом, в общей численности учителей составила 82%. В системе повышения квалификации внедряются инновационные технологии обучения, включая информационно-коммуникационные. Большинство учителей имеют собственные сайты, что формирует открытое образовательное пространство.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Деятельность по совершенствованию учительского корпуса в округе осуществлялась по направлениям: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- обеспечение непрерывности, персонификации и актуальности повышения квалификации педагогических работников;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- совершенствование механизмов формирования мотивации непрерывности профессионального роста педагогов осуществляется посредством внедрения новых моделей аттестации педагогических работников.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165 </w:t>
      </w:r>
      <w:r w:rsidRPr="00CC0E1B">
        <w:rPr>
          <w:rFonts w:ascii="Times New Roman" w:hAnsi="Times New Roman"/>
          <w:sz w:val="28"/>
          <w:szCs w:val="28"/>
          <w:lang w:eastAsia="ru-RU"/>
        </w:rPr>
        <w:t>(28,3%) педагогических работников имеют первую квалификационную категорию, 210 чел. (36%) - высшую квалификационную категорию</w:t>
      </w:r>
      <w:r w:rsidRPr="00CC0E1B">
        <w:rPr>
          <w:rFonts w:ascii="Times New Roman" w:hAnsi="Times New Roman"/>
          <w:sz w:val="24"/>
          <w:szCs w:val="24"/>
          <w:lang w:eastAsia="ru-RU"/>
        </w:rPr>
        <w:t>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 xml:space="preserve">В методической работе, направленной на повышение квалификации педагогов, значительную роль играют муниципальные методические объединения, семинары и методические дни в образовательных организациях, работа которых содействует созданию благоприятной среды для обмена информацией, опытом профессионального роста. В 2022-2023 учебном году продолжили работу </w:t>
      </w:r>
      <w:r w:rsidRPr="00CC0E1B"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 методических объединений учителей, которые возглавляют педагоги, имеющие большой опыт работы. Под их руководством проведена содержательная работа с педагогами округа в деятельностных формах: мастер-классы, презентации опыта, открытые уроки, семинары, практикумы. 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Образовательным учреждениям требуется приток молодых специалистов. Доля у</w:t>
      </w:r>
      <w:r>
        <w:rPr>
          <w:rFonts w:ascii="Times New Roman" w:hAnsi="Times New Roman"/>
          <w:sz w:val="28"/>
          <w:szCs w:val="28"/>
          <w:lang w:eastAsia="ru-RU"/>
        </w:rPr>
        <w:t>чителей до 30 лет составляет 11%. Значительную долю 61</w:t>
      </w:r>
      <w:r w:rsidRPr="00CC0E1B">
        <w:rPr>
          <w:rFonts w:ascii="Times New Roman" w:hAnsi="Times New Roman"/>
          <w:sz w:val="28"/>
          <w:szCs w:val="28"/>
          <w:lang w:eastAsia="ru-RU"/>
        </w:rPr>
        <w:t>% составляют учителя в возрасте от 45 и старше. Основными причинами, по которым молодые специалисты не возвращаются работать в сельские школы 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это социальные: отсутствие жилья и невозможность его приобретения, первоначально низкая заработная плата. 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</w:rPr>
        <w:lastRenderedPageBreak/>
        <w:t>В округе реализуются меры социальной поддержки педагогов.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</w:rPr>
        <w:t>Молодым специалистам установлена доплата в размере 100% от оклада.  Решением собрания депутатов Конаковского района №247 от 25.03.2021 «Об утверждении порядка компенсации расходов по найму жилого помещения руководителям и педагогическим работникам муниципальных образовательных организаций Конаковского муниципального района Тверской области» определен размер компенсации за аренду жилья в размере не более 7 000 рублей.</w:t>
      </w:r>
      <w:r w:rsidRPr="00CC0E1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 xml:space="preserve">Но и эти льготы не привлекают выпускников работать в школах. Значительная доля учителей имеют стаж работы 20 и более лет (56,6 % от общего числа учителей).  Повышение заработной платы педагогов стало одной из целей реализуемых проектов модернизации региональных систем общего образования. 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Одной из тенденций в сфере качества образования, требующей адекватных мер образовательной политики, является недостаточная эффективность общего образования в формировании компетенций, востребованных в современной социальной жизни и экономике. Негативные тенденции в подростковой и молодежной среде свидетельствуют о необходимости усиления участия образования в решении задач воспитания, формирования социальных компетенций и гражданских установок.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В последние годы в округе сделан важный шаг в обновлении содержания общего образования: внедрены федеральные государственные образовательные стандарты.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С 1 сентября 2023 года в 10 классах введено профессиональное обучение. 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В округе проведены мероприятия, направленные на повышение эффективности проведения государственной итоговой аттестации выпускников 9 и 11 классов.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Внедрена практика системы общественного наблюдения при проведении итоговой аттестации обучающихся, усовершенствовано техническое сопровождение ЕГЭ и ОГЭ (организация видеонаблюдения в аудиториях и штабе ППЭ, технология печати КИМ в аудиториях, сканирование и перевод в электронный вид бланков ответов участников в ППЭ), законодательно обоснована ответственность организаторов и руководителей школ за нарушение порядка проведения государственной итоговой аттестации обучающихся. Все это позволяет обеспечить прозрачность и объективность проведения ГИА по программам основного общего и среднего общего образования.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 xml:space="preserve">В 2023 году успешно завершили учебный год 99,0 % учащихся от общего количества обучающихся.  На «4» и «5» учебный год закончили 39% обучающихся от общего количества обучающихся 2-11 классов. 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lastRenderedPageBreak/>
        <w:t>99,2% выпускников одиннадцатых классов получили документы об образовании. 34 выпускника получили аттестаты о среднем общем образовании с отличием и медали «За особые успехи в учении».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>93% выпускников девятых классов получили аттестат об основном образовании.  50 выпускников получили аттестаты особого образца.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Одной из важнейших проблем современного образования является процесс необходимого применения информационно-коммуникационных технологий в образовательной деятельности и учебном процессе для всех видов образования. На качественно новый уровень выведен процесс информ</w:t>
      </w:r>
      <w:r>
        <w:rPr>
          <w:rFonts w:ascii="Times New Roman" w:hAnsi="Times New Roman"/>
          <w:sz w:val="28"/>
          <w:szCs w:val="28"/>
          <w:lang w:eastAsia="ru-RU"/>
        </w:rPr>
        <w:t>атизации. В настоящее время 100</w:t>
      </w:r>
      <w:r w:rsidRPr="00CC0E1B">
        <w:rPr>
          <w:rFonts w:ascii="Times New Roman" w:hAnsi="Times New Roman"/>
          <w:sz w:val="28"/>
          <w:szCs w:val="28"/>
          <w:lang w:eastAsia="ru-RU"/>
        </w:rPr>
        <w:t>% образовательных учреждений округа подключены к скоростным каналам информационно-телекоммуникационной сети «Интернет». Это дает возможность иметь доступ к единым базам знаний, единым системам образовательных ресурсов, электронным и сетевым библиотекам. Ведётся работа по использованию электронных дневников, совершенствуется автоматизированная система управления (виртуальная школа), введен электронный документооборот. Однако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 не создана целостная электронная образовательная среда, являющаяся важным фактором повышения качества образования. Также необходимо повышать качество имеющихся общедоступных образовательных ресурсов, развивать новые направления и формы обучения.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 xml:space="preserve">В конкуренции с современной информационной средой ослабевает потенциал школьного образования в решении задач воспитания, формирования социальных компетенций, гражданских позиций, что оказывает влияние на рост пагубных привычек, преступности в среде несовершеннолетних. Это связано с растущим отчуждением многих подростков и молодых людей от школьного образования, с потерей интереса к учебе и позитивной социальной деятельности. Образование округа должно быть направлено на выявление и развитие индивидуальных способностей обучающихся, формирование мотивации и умений в учебной деятельности, создание условий для самоопределения. 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В рамках работы с одаренными детьми проводятся предметные олимпиады и конкурсы (в том числе и дистанционные), проектная и исследовательская деятельность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 xml:space="preserve">На подготовку общеобразовательных учреждений к новому 2023-2024 учебному году израсходовано из бюджетных и внебюджетных источников более </w:t>
      </w:r>
      <w:r w:rsidRPr="00CC0E1B">
        <w:rPr>
          <w:rFonts w:ascii="Times New Roman" w:hAnsi="Times New Roman"/>
          <w:sz w:val="28"/>
          <w:szCs w:val="28"/>
          <w:lang w:eastAsia="ru-RU"/>
        </w:rPr>
        <w:t>305 465,5 тыс. руб.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 xml:space="preserve"> Проведен капитальный ремонт зданий МБОУ СОШ п. Радченко и МБОУ СОШ п. Изоплит за счет средств муниципального, регионального и федерального бюджетов. 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 xml:space="preserve">В рамках федерального проекта «Современная школа» национального проекта «Образование» по созданию мест, обновлению материально-технической базы с целью реализации основных и дополнительных общеобразовательных программ цифрового, естественнонаучного, технического и гуманитарного профилей на базе 17 общеобразовательных </w:t>
      </w:r>
      <w:r w:rsidRPr="00CC0E1B">
        <w:rPr>
          <w:rFonts w:ascii="Times New Roman" w:hAnsi="Times New Roman"/>
          <w:sz w:val="28"/>
          <w:szCs w:val="28"/>
          <w:lang w:eastAsia="ru-RU"/>
        </w:rPr>
        <w:lastRenderedPageBreak/>
        <w:t>учреждений функционируют Центры образования цифрового и гуманитарного профилей «Точка роста».  На приведение помещений в соответствии с дизайн-проектом и приобретение соответствующей мебели выделено из муниципального бюджета в 2023 году 2 203, 246 тыс. рублей. Педагогические работники прошли соответствующее обучение</w:t>
      </w:r>
      <w:r w:rsidRPr="00CC0E1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color w:val="000000"/>
          <w:sz w:val="28"/>
          <w:szCs w:val="28"/>
        </w:rPr>
        <w:t xml:space="preserve">В Конаковском муниципальном округе функционируют 7 учреждений дополнительного образования, подведомственных Управлению образования, с </w:t>
      </w:r>
      <w:r w:rsidRPr="00CC0E1B">
        <w:rPr>
          <w:rFonts w:ascii="Times New Roman" w:eastAsia="Times New Roman" w:hAnsi="Times New Roman"/>
          <w:sz w:val="28"/>
          <w:szCs w:val="28"/>
        </w:rPr>
        <w:t>охватом 3945</w:t>
      </w:r>
      <w:r w:rsidRPr="00CC0E1B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CC0E1B">
        <w:rPr>
          <w:rFonts w:ascii="Times New Roman" w:eastAsia="Times New Roman" w:hAnsi="Times New Roman"/>
          <w:color w:val="000000"/>
          <w:sz w:val="28"/>
          <w:szCs w:val="28"/>
        </w:rPr>
        <w:t>детей.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</w:rPr>
        <w:t>Учреждения дополнительного образования осуществляет свою деятельность по пяти направлениям: физкультурно-спортивное, художественное, техническое, социально-гуманитарное, туристско-краеведческое.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Согласно Ф3-№131 полномочия в сфере дополнительного образования переданы на муниципальный уровень. Однако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 в округе нет достаточных ресурсов для финансирования учреждений дополнительного образования</w:t>
      </w:r>
      <w:r w:rsidRPr="00CC0E1B">
        <w:rPr>
          <w:rFonts w:ascii="Times New Roman" w:hAnsi="Times New Roman"/>
          <w:sz w:val="24"/>
          <w:szCs w:val="24"/>
          <w:lang w:eastAsia="ru-RU"/>
        </w:rPr>
        <w:t>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 xml:space="preserve">В результате принимаемых мер к 2025 году доля школьников, вовлеченных в дополнительные программы, должна увеличится до 80%. 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Дополнительное образование не является обязательным, и осуществляется на основе добровольного выбора детей (семей) в соответствии с их интересами и склонностями.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Целью развития системы дополнительного образования детей являются сохранение государственных гарантий в доступности дополнительного образования, повышение эффективности системы дополнительного образования детей в создании условий для их саморазвития, успешной социализации и профессиональном самоопределении, организации активной жизнедеятельности детей; обеспечение комфортного самочувствия каждого ребенка в детском сообществе.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Охват детей дополнительным образ</w:t>
      </w:r>
      <w:r>
        <w:rPr>
          <w:rFonts w:ascii="Times New Roman" w:hAnsi="Times New Roman"/>
          <w:sz w:val="28"/>
          <w:szCs w:val="28"/>
          <w:lang w:eastAsia="ru-RU"/>
        </w:rPr>
        <w:t>ованием в 2023 году составил 75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% от общего детей в возрасте от 5 до 18 лет в округе. Стабильным остается число детей, выбирающих спортивное и художественно направление. 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Воспитанники кружков, секций являются активными участниками муниципальных, региональных фестивалей и конкурсов. В целом, ежегодно обучающиеся округа успешно участвуют в муниципальных, областных фестивалях, конкурсах, соревнованиях, выставках по экологическому, художественному, краеведческому направлениям воспитания и дополнительного образования.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 xml:space="preserve">В учреждениях дополнительного образования работают </w:t>
      </w:r>
      <w:r w:rsidRPr="00CC0E1B">
        <w:rPr>
          <w:rFonts w:ascii="Times New Roman" w:hAnsi="Times New Roman"/>
          <w:color w:val="000000"/>
          <w:sz w:val="28"/>
          <w:szCs w:val="28"/>
          <w:lang w:eastAsia="ru-RU"/>
        </w:rPr>
        <w:t>101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 педагог.                   Все педагогические работники учреждений дополнительного образования используют различные формы повышения квалификации. В учреждениях дополнительного образования округа работают творческие педагоги, мастера-педагоги, способные развивать в обучающихся творческий потенциал.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Pr="00CC0E1B">
        <w:rPr>
          <w:rFonts w:ascii="Times New Roman" w:hAnsi="Times New Roman"/>
          <w:sz w:val="28"/>
          <w:szCs w:val="28"/>
          <w:lang w:eastAsia="ru-RU"/>
        </w:rPr>
        <w:t>Однако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 в организации дополнительного образования имеются и слабые стороны: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0E1B">
        <w:rPr>
          <w:rFonts w:ascii="Times New Roman" w:hAnsi="Times New Roman"/>
          <w:sz w:val="28"/>
          <w:szCs w:val="28"/>
          <w:lang w:eastAsia="ru-RU"/>
        </w:rPr>
        <w:t>слабая материально-техническая база учреждений дополнительного образования (отсутствие компьютерных классов, оборудования для создания и функционирования кружков технического направления);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 xml:space="preserve">- недостаточность обеспечения детей в округе доступом к сети Интернет; 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0E1B">
        <w:rPr>
          <w:rFonts w:ascii="Times New Roman" w:hAnsi="Times New Roman"/>
          <w:sz w:val="28"/>
          <w:szCs w:val="28"/>
          <w:lang w:eastAsia="ru-RU"/>
        </w:rPr>
        <w:t>недостаточность финансового обеспечения для участия талантливых детей, юных спортсменов во всероссийских, региональных мероприятиях.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0E1B">
        <w:rPr>
          <w:rFonts w:ascii="Times New Roman" w:hAnsi="Times New Roman"/>
          <w:sz w:val="28"/>
          <w:szCs w:val="28"/>
          <w:lang w:eastAsia="ru-RU"/>
        </w:rPr>
        <w:t>Важной задачей системы образования согласно Указу Президента РФ от 07.05.2018 г. «О национальных целях и стратегических задачах развития РФ на период до 2024 года» является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Выявление и поддержка одаренных детей рассматривается и на региональном, и муниципальном уровнях.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В округе сложилась определенная система выявления и стимулирования талантливой молодёжи, достигшей значительных результатов в общественной, учебной, творческой, проектной деятельности, в том числе обучающихся общеобразовательных школ, учреждений дополнительного образования.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Проводятся предметные олимпиады и конкурсы (в том числе и дистанционные), организуются проектная и исследовательская деятельность.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 xml:space="preserve">Значительное место в этой работе занимает участие во Всероссийской олимпиаде школьников, которая проводится в три этапа. В 2022 – 2023 учебном году в школьном этапе олимпиады приняло участие 1431 обучающихся, из них </w:t>
      </w:r>
      <w:r w:rsidRPr="00CC0E1B">
        <w:rPr>
          <w:rFonts w:ascii="Times New Roman" w:hAnsi="Times New Roman"/>
          <w:color w:val="000000"/>
          <w:sz w:val="28"/>
          <w:szCs w:val="28"/>
          <w:lang w:eastAsia="ru-RU"/>
        </w:rPr>
        <w:t>364</w:t>
      </w:r>
      <w:r>
        <w:rPr>
          <w:rFonts w:ascii="Times New Roman" w:hAnsi="Times New Roman"/>
          <w:sz w:val="28"/>
          <w:szCs w:val="28"/>
          <w:lang w:eastAsia="ru-RU"/>
        </w:rPr>
        <w:t xml:space="preserve"> победителя (25,4</w:t>
      </w:r>
      <w:r w:rsidRPr="00CC0E1B">
        <w:rPr>
          <w:rFonts w:ascii="Times New Roman" w:hAnsi="Times New Roman"/>
          <w:sz w:val="28"/>
          <w:szCs w:val="28"/>
          <w:lang w:eastAsia="ru-RU"/>
        </w:rPr>
        <w:t>%). В муниципальном этапе – 342 обучающихся,</w:t>
      </w:r>
      <w:r>
        <w:rPr>
          <w:rFonts w:ascii="Times New Roman" w:hAnsi="Times New Roman"/>
          <w:sz w:val="28"/>
          <w:szCs w:val="28"/>
          <w:lang w:eastAsia="ru-RU"/>
        </w:rPr>
        <w:t xml:space="preserve"> из них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0E1B">
        <w:rPr>
          <w:rFonts w:ascii="Times New Roman" w:hAnsi="Times New Roman"/>
          <w:color w:val="000000"/>
          <w:sz w:val="28"/>
          <w:szCs w:val="28"/>
          <w:lang w:eastAsia="ru-RU"/>
        </w:rPr>
        <w:t>32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 победителя (9,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CC0E1B">
        <w:rPr>
          <w:rFonts w:ascii="Times New Roman" w:hAnsi="Times New Roman"/>
          <w:sz w:val="28"/>
          <w:szCs w:val="28"/>
          <w:lang w:eastAsia="ru-RU"/>
        </w:rPr>
        <w:t>%), в региональном этапе приняли участие 11 обучающихся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CC0E1B">
        <w:rPr>
          <w:rFonts w:ascii="Times New Roman" w:hAnsi="Times New Roman"/>
          <w:sz w:val="28"/>
          <w:szCs w:val="28"/>
          <w:lang w:eastAsia="ru-RU"/>
        </w:rPr>
        <w:t>1 победитель и 3 призера. Всероссийский этап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0E1B">
        <w:rPr>
          <w:rFonts w:ascii="Times New Roman" w:hAnsi="Times New Roman"/>
          <w:sz w:val="28"/>
          <w:szCs w:val="28"/>
          <w:lang w:eastAsia="ru-RU"/>
        </w:rPr>
        <w:t>- 1 участник.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Организация отдыха и оздоровления детей – это совокупность мероприятий, обеспечивающих: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- оздоровление и полноценный отдых детей;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- рациональное использование ими свободного времени;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 xml:space="preserve">- охрану и укрепление их здоровья; 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- профилактику заболеваний у детей;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- занятие их физической культурой, спортом и туризмом;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- формирование у детей общей культуры и навыков здорового образа жизни;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- соблюдение ими режима питания и жизнедеятельности;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lastRenderedPageBreak/>
        <w:t>- развитие творческого потенциала, положительных личностных качеств детей   подростков в благоприятной окружающей среде при выполнении санитарно-гигиенических и санитарно-эпидемиологических требований;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- социальную адаптацию детей с учетом возрастных особенностей.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В ходе подготовки к летней оздоровительной кампании решаются такие задачи: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1) обеспечение доступности оздоровления и отдыха для детей, оказавшихся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0E1B">
        <w:rPr>
          <w:rFonts w:ascii="Times New Roman" w:hAnsi="Times New Roman"/>
          <w:sz w:val="28"/>
          <w:szCs w:val="28"/>
          <w:lang w:eastAsia="ru-RU"/>
        </w:rPr>
        <w:t>в трудной жизненной ситуации;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2) создание и совершенствование безопасных условий оздоровления и отдыха детей;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3) развитие активных экономичных форм оздоровления, отдыха и занятости детей, подростков и молодежи;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4) организация деятельности школьных лагерей, обеспечивающих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На базе 32 образовательных организаций открываются оздоровительные лагеря с дневным пребыванием детей, продолжительностью смены 21 день, с охватом более 4655 детей (54,6%).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Пришкольные оздоровительные лагеря дневного пребывания по-прежнему остаются наиболее доступной и массовой формой отдыха и оздоровления потому, что их деятельность направлена на создание комфортной воспитательной среды, способствующей развитию творческих, интеллектуальных способностей детей, нравственное и патриотическое воспитание, формирование трудовых навыков, привитие любви к родному краю, сохранение и укрепление здоровья детей, социально-экономическую поддержку опекунских, малообеспеченных, многодетных и неблагополучных семей.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Оздоровительные лагеря пропагандируют здоровый образ жизни, необходимость занятий спортом и физической культурой, создают значительный потенциал для восстановления и укрепления физического и психологического здоровья детей.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 xml:space="preserve">Важным аспектом модернизации образования является материально-техническое обеспечение образовательного процесса. Инновационные процессы стали неотъемлемой частью жизнедеятельности системы образования Конаковского муниципального округа. Однако для достижения высоких показателей её функционирования в режиме инновационного развития требуется дальнейшее совершенствование материально-технического обеспечения образовательных организаций современным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lastRenderedPageBreak/>
        <w:t>учебным и спортивным оборудованием, информационно-техническими средствами.</w:t>
      </w:r>
      <w:r w:rsidRPr="00CC0E1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С целью формирования единого социального пространства профилактики безнадзорности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E1B">
        <w:rPr>
          <w:rFonts w:ascii="Times New Roman" w:hAnsi="Times New Roman"/>
          <w:sz w:val="28"/>
          <w:szCs w:val="28"/>
        </w:rPr>
        <w:t>и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E1B">
        <w:rPr>
          <w:rFonts w:ascii="Times New Roman" w:hAnsi="Times New Roman"/>
          <w:sz w:val="28"/>
          <w:szCs w:val="28"/>
        </w:rPr>
        <w:t xml:space="preserve">правонарушений среди несовершеннолетних, работы с родителями в 17 общеобразовательных учреждениях работают педагоги-психологи, в 18 учреждениях есть социальные педагоги. 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В образовательных учреждениях: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- создан банк данных учащихся, оказавшихся в трудной жизненной ситуации, и семей, находящихся в социально опасном положении;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- оформлены социальные паспорта каждого класса, составлен единый социальный паспорт школы;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- функционируют Советы профилактики;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- разработаны планы работы по профилактике безнадзорности и правонарушений среди несовершеннолетних;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- в большинстве образовательных учреждений имеются Планы совместных мероприятий ОДН ОМВД России «Конаковский» по профилактике преступлений и правонарушений среди несовершеннолетних</w:t>
      </w:r>
      <w:r>
        <w:rPr>
          <w:rFonts w:ascii="Times New Roman" w:hAnsi="Times New Roman"/>
          <w:sz w:val="28"/>
          <w:szCs w:val="28"/>
        </w:rPr>
        <w:t>;</w:t>
      </w:r>
      <w:r w:rsidRPr="00CC0E1B">
        <w:rPr>
          <w:rFonts w:ascii="Times New Roman" w:hAnsi="Times New Roman"/>
          <w:sz w:val="28"/>
          <w:szCs w:val="28"/>
        </w:rPr>
        <w:t xml:space="preserve"> 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- организуются рейды в семьи совместно с инспекцией по делам несовершеннолетних, органами со</w:t>
      </w:r>
      <w:r>
        <w:rPr>
          <w:rFonts w:ascii="Times New Roman" w:hAnsi="Times New Roman"/>
          <w:sz w:val="28"/>
          <w:szCs w:val="28"/>
        </w:rPr>
        <w:t>циальной защиты населения и др.;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- разработаны планы индивидуальной работы педагогов с детьми, состоящими на учетах в КДНиЗП, ОДН, внутришкольном учете, и с семьями, в которых они проживают</w:t>
      </w:r>
      <w:r>
        <w:rPr>
          <w:rFonts w:ascii="Times New Roman" w:hAnsi="Times New Roman"/>
          <w:sz w:val="28"/>
          <w:szCs w:val="28"/>
        </w:rPr>
        <w:t>;</w:t>
      </w:r>
      <w:r w:rsidRPr="00CC0E1B">
        <w:rPr>
          <w:rFonts w:ascii="Times New Roman" w:hAnsi="Times New Roman"/>
          <w:sz w:val="28"/>
          <w:szCs w:val="28"/>
        </w:rPr>
        <w:t xml:space="preserve"> 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E1B">
        <w:rPr>
          <w:rFonts w:ascii="Times New Roman" w:hAnsi="Times New Roman"/>
          <w:sz w:val="28"/>
          <w:szCs w:val="28"/>
        </w:rPr>
        <w:t>вопросы профилактики правонарушений рассматриваются на педсоветах, совещаниях при директоре, заседаниях советов образовательных учреждений</w:t>
      </w:r>
      <w:r>
        <w:rPr>
          <w:rFonts w:ascii="Times New Roman" w:hAnsi="Times New Roman"/>
          <w:sz w:val="28"/>
          <w:szCs w:val="28"/>
        </w:rPr>
        <w:t>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 xml:space="preserve">  Во всех общеобразовательных учреждениях муниципального округа регулярно проводятся мероприятия, направленные на пропаганду здорового образа жизни, восприятия жизни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E1B">
        <w:rPr>
          <w:rFonts w:ascii="Times New Roman" w:hAnsi="Times New Roman"/>
          <w:sz w:val="28"/>
          <w:szCs w:val="28"/>
        </w:rPr>
        <w:t xml:space="preserve">как важнейшей ценности человека. Учащиеся вовлекаются в разнообразную увлекательную внеурочную и внеклассную деятельность, занятия по интересам. Осуществляется контроль за занятостью учащихся в каникулярное время. 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 xml:space="preserve">На территории Конаковского муниципального округа </w:t>
      </w:r>
      <w:r>
        <w:rPr>
          <w:rFonts w:ascii="Times New Roman" w:hAnsi="Times New Roman"/>
          <w:sz w:val="28"/>
          <w:szCs w:val="28"/>
        </w:rPr>
        <w:t xml:space="preserve">при МБУ ДО ЦВР г. Конаково </w:t>
      </w:r>
      <w:r w:rsidRPr="00CC0E1B">
        <w:rPr>
          <w:rFonts w:ascii="Times New Roman" w:hAnsi="Times New Roman"/>
          <w:sz w:val="28"/>
          <w:szCs w:val="28"/>
        </w:rPr>
        <w:t xml:space="preserve">создана муниципальная служба примирения. Деятельность службы </w:t>
      </w:r>
      <w:r>
        <w:rPr>
          <w:rFonts w:ascii="Times New Roman" w:hAnsi="Times New Roman"/>
          <w:sz w:val="28"/>
          <w:szCs w:val="28"/>
        </w:rPr>
        <w:t xml:space="preserve">примирения </w:t>
      </w:r>
      <w:r w:rsidRPr="00CC0E1B">
        <w:rPr>
          <w:rFonts w:ascii="Times New Roman" w:hAnsi="Times New Roman"/>
          <w:sz w:val="28"/>
          <w:szCs w:val="28"/>
        </w:rPr>
        <w:t xml:space="preserve">направлена на профилактику правонарушений и социальной реабилитации участников конфликтных и противоправных ситуаций с использованием восстановительных технологий. 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Целью деятельности службы является распространение восстановительных практик в образовательные учреждения, а также проведение восстановительных программ с участниками правонарушений и конфликтующими сторонами. В тесном взаимодействии муниципальная служба примирения работает с учреждениями системы профилактики правонарушений несовершеннолетних.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lastRenderedPageBreak/>
        <w:t xml:space="preserve"> В целях снижения уровня суицидального поведения обучающихся общеобразовательных организаций в сентябре 2023 года совместно с представителями духовенства организовано проведение классных часов (встреч) с обучающимися.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>Анализ текущего состояния сферы образования позволяет обозначить ряд проблем, решение которых представляется необходимым в рамках программы: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>1) Современное качество дошкольного, общего и дополнительного образования.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970A5D">
        <w:rPr>
          <w:rFonts w:ascii="Times New Roman" w:eastAsia="Times New Roman" w:hAnsi="Times New Roman"/>
          <w:spacing w:val="2"/>
          <w:sz w:val="28"/>
          <w:szCs w:val="28"/>
        </w:rPr>
        <w:t>Реализация образовательной программы дошкольного образования в соответствии с государственным образовательным стандартом дошкольного образования требует укрепления материально-технической базы и обеспечения всех необходимых по стандарту условий в образовательных учреждениях Конаковского муниципального округа.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>Необходимо добиваться увеличение охвата детей услугами дополнительного образования, т.к. 16% несовершеннолетних не заняты никакими формами педагогически организованного досуга. Для систематизации сведений о несовершеннолетних, обучающихся по дополнительным образовательным программам целесообразно вести работу по созданию единого электронного персонифицированного банка данных; требуется дальнейшее оснащение общеобразовательных учреждений мультимедийным оборудованием для использования электронных образовательных ресурсов.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>2) Важной задачей является развитие кадрового потенциала, повышение профессионального мастерства; требует внимания вопрос своевременного повышения педагогами квалификации в форме курсовой подготовки. Актуальной стала проблема недостаточной динамики обновления компетенций в условиях введения федеральных государственных образовательных стандартов. Низка доля молодых педагогических работников,</w:t>
      </w:r>
      <w:r w:rsidRPr="00CC0E1B">
        <w:rPr>
          <w:rFonts w:ascii="Times New Roman" w:hAnsi="Times New Roman"/>
          <w:sz w:val="28"/>
          <w:szCs w:val="28"/>
        </w:rPr>
        <w:t xml:space="preserve"> отсутствует конкуренция на вакантные места в системе образования.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</w:rPr>
        <w:t>3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) Задачи сохранения и укрепления здоровья обучающихся и воспитанников должны стать приоритетными во всей сфере образования Конаковского муниципального округа.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</w:rPr>
        <w:t>4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) Необходимо обновление содержания дополнительного образования. Актуальные тенденции развития профессий и рынков труда, информационной среды и технологии приводят к необходимости расширения спектра программ, развития технологического и организационного обеспечения образовательного процесса, создание моделей работы с детьми «группы риска», с детьми с ограниченными возможностями здоровья и с их семьями.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</w:rPr>
        <w:t>5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Необходимо обеспечить повышение эффективности деятельности образовательных учреждений.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FF0000"/>
          <w:sz w:val="26"/>
          <w:szCs w:val="26"/>
        </w:rPr>
      </w:pPr>
      <w:r>
        <w:rPr>
          <w:rFonts w:ascii="Times New Roman" w:eastAsia="Times New Roman" w:hAnsi="Times New Roman"/>
          <w:spacing w:val="2"/>
          <w:sz w:val="28"/>
          <w:szCs w:val="28"/>
        </w:rPr>
        <w:lastRenderedPageBreak/>
        <w:t>6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Требуется реализация мер по совершенствованию и дальнейшему развитию сферы дополнительного образования как составляющей муниципальной системы поиска и поддержки талантов.</w:t>
      </w:r>
      <w:r w:rsidRPr="00CC0E1B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CC0E1B">
        <w:rPr>
          <w:rFonts w:ascii="Times New Roman" w:hAnsi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</w:rPr>
        <w:t>7</w:t>
      </w:r>
      <w:r w:rsidRPr="00CC0E1B">
        <w:rPr>
          <w:rFonts w:ascii="Times New Roman" w:hAnsi="Times New Roman"/>
          <w:color w:val="1A1A1A"/>
          <w:sz w:val="28"/>
          <w:szCs w:val="28"/>
        </w:rPr>
        <w:t xml:space="preserve">) </w:t>
      </w:r>
      <w:r>
        <w:rPr>
          <w:rFonts w:ascii="Times New Roman" w:hAnsi="Times New Roman"/>
          <w:color w:val="1A1A1A"/>
          <w:sz w:val="28"/>
          <w:szCs w:val="28"/>
        </w:rPr>
        <w:t>Усиление роли КДН</w:t>
      </w:r>
      <w:r w:rsidRPr="00CC0E1B">
        <w:rPr>
          <w:rFonts w:ascii="Times New Roman" w:hAnsi="Times New Roman"/>
          <w:color w:val="1A1A1A"/>
          <w:sz w:val="28"/>
          <w:szCs w:val="28"/>
        </w:rPr>
        <w:t>иЗП Администрации Конаковского муниципального округа в координации деятельности органов и учреждений по профилактической работе с несовершеннолетними, состоящими на различных видах профилактического учета.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8) </w:t>
      </w:r>
      <w:r w:rsidRPr="00CC0E1B">
        <w:rPr>
          <w:rFonts w:ascii="Times New Roman" w:hAnsi="Times New Roman"/>
          <w:color w:val="1A1A1A"/>
          <w:sz w:val="28"/>
          <w:szCs w:val="28"/>
        </w:rPr>
        <w:t>Дальнейшее совершенствование межведомственного взаимодействия органов и системы профилактики по вопросам организации профилактической работы и социально-педагогического сопровождения детей и</w:t>
      </w:r>
      <w:r>
        <w:rPr>
          <w:rFonts w:ascii="Times New Roman" w:hAnsi="Times New Roman"/>
          <w:color w:val="1A1A1A"/>
          <w:sz w:val="28"/>
          <w:szCs w:val="28"/>
        </w:rPr>
        <w:t xml:space="preserve"> семей, находящихся в социально </w:t>
      </w:r>
      <w:r w:rsidRPr="00CC0E1B">
        <w:rPr>
          <w:rFonts w:ascii="Times New Roman" w:hAnsi="Times New Roman"/>
          <w:color w:val="1A1A1A"/>
          <w:sz w:val="28"/>
          <w:szCs w:val="28"/>
        </w:rPr>
        <w:t>опасном положении.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9</w:t>
      </w:r>
      <w:r w:rsidRPr="00CC0E1B">
        <w:rPr>
          <w:rFonts w:ascii="Times New Roman" w:hAnsi="Times New Roman"/>
          <w:color w:val="1A1A1A"/>
          <w:sz w:val="28"/>
          <w:szCs w:val="28"/>
        </w:rPr>
        <w:t xml:space="preserve">) 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CC0E1B">
        <w:rPr>
          <w:rFonts w:ascii="Times New Roman" w:hAnsi="Times New Roman"/>
          <w:color w:val="1A1A1A"/>
          <w:sz w:val="28"/>
          <w:szCs w:val="28"/>
        </w:rPr>
        <w:t>Проведение работы по выявлению и устранение причин и условий, способствующих безнадзорности, беспризорности, правонарушениям и антиобщественным действиям несовершеннолетних, подведение итогов проведения индивидуальной профилактической работы с несовершеннолетними и семьями, признанными находящимися в социально опасном положении.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10</w:t>
      </w:r>
      <w:r w:rsidRPr="00CC0E1B">
        <w:rPr>
          <w:rFonts w:ascii="Times New Roman" w:hAnsi="Times New Roman"/>
          <w:color w:val="1A1A1A"/>
          <w:sz w:val="28"/>
          <w:szCs w:val="28"/>
        </w:rPr>
        <w:t xml:space="preserve">) </w:t>
      </w:r>
      <w:r>
        <w:rPr>
          <w:rFonts w:ascii="Times New Roman" w:hAnsi="Times New Roman"/>
          <w:color w:val="1A1A1A"/>
          <w:sz w:val="28"/>
          <w:szCs w:val="28"/>
        </w:rPr>
        <w:t xml:space="preserve">  </w:t>
      </w:r>
      <w:r w:rsidRPr="00CC0E1B">
        <w:rPr>
          <w:rFonts w:ascii="Times New Roman" w:hAnsi="Times New Roman"/>
          <w:color w:val="1A1A1A"/>
          <w:sz w:val="28"/>
          <w:szCs w:val="28"/>
        </w:rPr>
        <w:t>Повышение качества индивидуальной профилактической работы с несовершеннолетними и семьями, признанными находящимися в СОП.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11</w:t>
      </w:r>
      <w:r w:rsidRPr="00CC0E1B">
        <w:rPr>
          <w:rFonts w:ascii="Times New Roman" w:hAnsi="Times New Roman"/>
          <w:color w:val="1A1A1A"/>
          <w:sz w:val="28"/>
          <w:szCs w:val="28"/>
        </w:rPr>
        <w:t xml:space="preserve">) </w:t>
      </w:r>
      <w:r>
        <w:rPr>
          <w:rFonts w:ascii="Times New Roman" w:hAnsi="Times New Roman"/>
          <w:color w:val="1A1A1A"/>
          <w:sz w:val="28"/>
          <w:szCs w:val="28"/>
        </w:rPr>
        <w:t>В</w:t>
      </w:r>
      <w:r w:rsidRPr="00CC0E1B">
        <w:rPr>
          <w:rFonts w:ascii="Times New Roman" w:hAnsi="Times New Roman"/>
          <w:color w:val="1A1A1A"/>
          <w:sz w:val="28"/>
          <w:szCs w:val="28"/>
        </w:rPr>
        <w:t>овлечение неорганизованных несовершеннолетних, находящихся в СОП в досуговую деятельность, кружки, секции.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CC0E1B">
        <w:rPr>
          <w:rFonts w:ascii="Times New Roman" w:hAnsi="Times New Roman"/>
          <w:color w:val="1A1A1A"/>
          <w:sz w:val="28"/>
          <w:szCs w:val="28"/>
        </w:rPr>
        <w:t>1</w:t>
      </w:r>
      <w:r>
        <w:rPr>
          <w:rFonts w:ascii="Times New Roman" w:hAnsi="Times New Roman"/>
          <w:color w:val="1A1A1A"/>
          <w:sz w:val="28"/>
          <w:szCs w:val="28"/>
        </w:rPr>
        <w:t>2</w:t>
      </w:r>
      <w:r w:rsidRPr="00CC0E1B">
        <w:rPr>
          <w:rFonts w:ascii="Times New Roman" w:hAnsi="Times New Roman"/>
          <w:color w:val="1A1A1A"/>
          <w:sz w:val="28"/>
          <w:szCs w:val="28"/>
        </w:rPr>
        <w:t>) Организация и проведение мероприятий, направленных на профилактику социального сиротства, усовершенствование деятельности уполномоченных служб по раннему выявлению семейного неблагополучия.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1A1A1A"/>
          <w:sz w:val="24"/>
        </w:rPr>
      </w:pPr>
      <w:r w:rsidRPr="00CC0E1B">
        <w:rPr>
          <w:rFonts w:ascii="Times New Roman" w:hAnsi="Times New Roman"/>
          <w:color w:val="1A1A1A"/>
          <w:sz w:val="28"/>
          <w:szCs w:val="28"/>
        </w:rPr>
        <w:t>1</w:t>
      </w:r>
      <w:r>
        <w:rPr>
          <w:rFonts w:ascii="Times New Roman" w:hAnsi="Times New Roman"/>
          <w:color w:val="1A1A1A"/>
          <w:sz w:val="28"/>
          <w:szCs w:val="28"/>
        </w:rPr>
        <w:t>3</w:t>
      </w:r>
      <w:r w:rsidRPr="00CC0E1B">
        <w:rPr>
          <w:rFonts w:ascii="Times New Roman" w:hAnsi="Times New Roman"/>
          <w:color w:val="1A1A1A"/>
          <w:sz w:val="28"/>
          <w:szCs w:val="28"/>
        </w:rPr>
        <w:t>) Совершенствование  организации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CC0E1B">
        <w:rPr>
          <w:rFonts w:ascii="Times New Roman" w:hAnsi="Times New Roman"/>
          <w:color w:val="1A1A1A"/>
          <w:sz w:val="28"/>
          <w:szCs w:val="28"/>
        </w:rPr>
        <w:t xml:space="preserve"> межведомственного информационного взаимодействия органов системы профилактики в работе с несовершеннолетними и семьями, находящимися в социально опасном положении</w:t>
      </w:r>
      <w:r w:rsidRPr="00CC0E1B">
        <w:rPr>
          <w:rFonts w:ascii="Times New Roman" w:hAnsi="Times New Roman"/>
          <w:color w:val="1A1A1A"/>
          <w:sz w:val="24"/>
        </w:rPr>
        <w:t>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CC0E1B">
        <w:rPr>
          <w:rFonts w:ascii="Times New Roman" w:hAnsi="Times New Roman"/>
          <w:color w:val="1A1A1A"/>
          <w:sz w:val="28"/>
          <w:szCs w:val="28"/>
        </w:rPr>
        <w:t>1</w:t>
      </w:r>
      <w:r>
        <w:rPr>
          <w:rFonts w:ascii="Times New Roman" w:hAnsi="Times New Roman"/>
          <w:color w:val="1A1A1A"/>
          <w:sz w:val="28"/>
          <w:szCs w:val="28"/>
        </w:rPr>
        <w:t>4</w:t>
      </w:r>
      <w:r w:rsidRPr="00CC0E1B">
        <w:rPr>
          <w:rFonts w:ascii="Times New Roman" w:hAnsi="Times New Roman"/>
          <w:color w:val="1A1A1A"/>
          <w:sz w:val="28"/>
          <w:szCs w:val="28"/>
        </w:rPr>
        <w:t>) Повышение уровня профессиональной компетентности специалистов органов и учреждений системы профилактики безнадзорности правонарушений несовершеннолетних.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 xml:space="preserve">Основные направления образовательной политики в Конаковском муниципальном округе Тверской области, нацеленные на решение вышеуказанных проблем, связаны с общенациональными приоритетами, обозначенными в Указах Президента </w:t>
      </w:r>
      <w:r w:rsidRPr="00CC0E1B">
        <w:rPr>
          <w:rStyle w:val="a3"/>
          <w:b w:val="0"/>
          <w:szCs w:val="28"/>
        </w:rPr>
        <w:t>Российской Федерации</w:t>
      </w:r>
      <w:r w:rsidRPr="00CC0E1B">
        <w:rPr>
          <w:rFonts w:ascii="Times New Roman" w:hAnsi="Times New Roman"/>
          <w:sz w:val="28"/>
          <w:szCs w:val="28"/>
        </w:rPr>
        <w:t xml:space="preserve">, в </w:t>
      </w:r>
      <w:r w:rsidRPr="00CC0E1B">
        <w:rPr>
          <w:rFonts w:ascii="Times New Roman" w:hAnsi="Times New Roman"/>
          <w:kern w:val="1"/>
          <w:sz w:val="28"/>
          <w:szCs w:val="28"/>
        </w:rPr>
        <w:t>Прогнозе</w:t>
      </w:r>
      <w:r w:rsidRPr="00CC0E1B">
        <w:rPr>
          <w:rFonts w:ascii="Times New Roman" w:hAnsi="Times New Roman"/>
        </w:rPr>
        <w:t xml:space="preserve"> </w:t>
      </w:r>
      <w:r w:rsidRPr="00CC0E1B">
        <w:rPr>
          <w:rFonts w:ascii="Times New Roman" w:hAnsi="Times New Roman"/>
          <w:kern w:val="1"/>
          <w:sz w:val="28"/>
          <w:szCs w:val="28"/>
        </w:rPr>
        <w:t xml:space="preserve">долгосрочного социально-экономического развития Российской Федерации на период до 2030 года: 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 xml:space="preserve">1.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0E1B">
        <w:rPr>
          <w:rFonts w:ascii="Times New Roman" w:hAnsi="Times New Roman"/>
          <w:sz w:val="28"/>
          <w:szCs w:val="28"/>
          <w:lang w:eastAsia="ru-RU"/>
        </w:rPr>
        <w:t>Повышение экономической эффективности образования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2. Приведение материально-технической базы образовательных организаций в соответст</w:t>
      </w:r>
      <w:r>
        <w:rPr>
          <w:rFonts w:ascii="Times New Roman" w:hAnsi="Times New Roman"/>
          <w:sz w:val="28"/>
          <w:szCs w:val="28"/>
          <w:lang w:eastAsia="ru-RU"/>
        </w:rPr>
        <w:t>вие с современными требованиями.</w:t>
      </w:r>
    </w:p>
    <w:p w:rsidR="008D157E" w:rsidRPr="00047AA6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047AA6">
        <w:rPr>
          <w:rFonts w:ascii="Times New Roman" w:hAnsi="Times New Roman"/>
          <w:sz w:val="28"/>
          <w:szCs w:val="28"/>
          <w:lang w:eastAsia="ru-RU"/>
        </w:rPr>
        <w:t>Приведение технического состояния зданий образовательных организаций в соответствие с требованиями безопасности.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lastRenderedPageBreak/>
        <w:t>4. Развитие кадрового ресурса системы образования. Создание механизмов мотивации к повышению качества работы, непрерывного профессионального и творческог</w:t>
      </w:r>
      <w:r>
        <w:rPr>
          <w:rFonts w:ascii="Times New Roman" w:hAnsi="Times New Roman"/>
          <w:sz w:val="28"/>
          <w:szCs w:val="28"/>
          <w:lang w:eastAsia="ru-RU"/>
        </w:rPr>
        <w:t>о роста педагогов.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5. Создание нормативно-правовых и организационных условий осуществления государственной политики в сфере образования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6.  Обеспечение условий для полноценного питания обучающихся и воспитанников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7.    Создание условий для занятий физиче</w:t>
      </w:r>
      <w:r>
        <w:rPr>
          <w:rFonts w:ascii="Times New Roman" w:hAnsi="Times New Roman"/>
          <w:sz w:val="28"/>
          <w:szCs w:val="28"/>
          <w:lang w:eastAsia="ru-RU"/>
        </w:rPr>
        <w:t>ской культурой и спортом.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8. Сохранение и укрепление психологического и физического здоровья обучающихся и воспитанников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 xml:space="preserve">9.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0E1B">
        <w:rPr>
          <w:rFonts w:ascii="Times New Roman" w:hAnsi="Times New Roman"/>
          <w:sz w:val="28"/>
          <w:szCs w:val="28"/>
          <w:lang w:eastAsia="ru-RU"/>
        </w:rPr>
        <w:t>Оказание психологической помощи участникам образовательного процесса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10. Совершенствование системы финансирования муниципальных организаций, подведомственных Управлению образования, на основе муниципальных заданий на оказание муниципальных услуг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11. Создание в системе образования округа равных возможностей для получения доступного и современного качественного дошкольного, начального общего, основного общего, среднего общего, дополнительного образования для всех категорий граждан школьного возраста и позитивной социализации детей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12. Обеспечение социально-правовой защиты обучающихся и воспитанников, профилактика безнадзорности и правонарушений среди несовершеннолетних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C0E1B">
        <w:rPr>
          <w:rFonts w:ascii="Times New Roman" w:hAnsi="Times New Roman"/>
          <w:sz w:val="28"/>
          <w:szCs w:val="28"/>
          <w:lang w:eastAsia="ru-RU"/>
        </w:rPr>
        <w:t>. Совершенствование муниципальной системы выявления, сопровождения и поддержки одаренных детей и талантливой молодежи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CC0E1B">
        <w:rPr>
          <w:rFonts w:ascii="Times New Roman" w:hAnsi="Times New Roman"/>
          <w:sz w:val="28"/>
          <w:szCs w:val="28"/>
          <w:lang w:eastAsia="ru-RU"/>
        </w:rPr>
        <w:t>. Внедрение новых образовательных технологий и принципов организации образовательного процесса, в том числе с использованием современных информационных и коммуникационных технологий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CC0E1B">
        <w:rPr>
          <w:rFonts w:ascii="Times New Roman" w:hAnsi="Times New Roman"/>
          <w:sz w:val="28"/>
          <w:szCs w:val="28"/>
          <w:lang w:eastAsia="ru-RU"/>
        </w:rPr>
        <w:t>. Обеспечение всестороннего удовлетворения образовательных потребностей детей и подростков через предоставление дополнительных образовательных услуг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CC0E1B">
        <w:rPr>
          <w:rFonts w:ascii="Times New Roman" w:hAnsi="Times New Roman"/>
          <w:sz w:val="28"/>
          <w:szCs w:val="28"/>
          <w:lang w:eastAsia="ru-RU"/>
        </w:rPr>
        <w:t>. Создание условий для формирования кадровой инфраструктуры, готовой к активному освоению современных образовательных технологий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CC0E1B">
        <w:rPr>
          <w:rFonts w:ascii="Times New Roman" w:hAnsi="Times New Roman"/>
          <w:sz w:val="28"/>
          <w:szCs w:val="28"/>
          <w:lang w:eastAsia="ru-RU"/>
        </w:rPr>
        <w:t>. Обеспечение безопасных условий функционирования образовательных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0E1B">
        <w:rPr>
          <w:rFonts w:ascii="Times New Roman" w:hAnsi="Times New Roman"/>
          <w:sz w:val="28"/>
          <w:szCs w:val="28"/>
          <w:lang w:eastAsia="ru-RU"/>
        </w:rPr>
        <w:t>организаций, оснащение учебных помещений в объеме, позволяющем реализацию государственных образовательных стандартов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CC0E1B">
        <w:rPr>
          <w:rFonts w:ascii="Times New Roman" w:hAnsi="Times New Roman"/>
          <w:sz w:val="28"/>
          <w:szCs w:val="28"/>
          <w:lang w:eastAsia="ru-RU"/>
        </w:rPr>
        <w:t>. Организация отдыха детей в каникулярное время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19</w:t>
      </w:r>
      <w:r w:rsidRPr="00CC0E1B">
        <w:rPr>
          <w:rFonts w:ascii="Times New Roman" w:hAnsi="Times New Roman"/>
          <w:sz w:val="28"/>
          <w:szCs w:val="28"/>
          <w:lang w:eastAsia="ru-RU"/>
        </w:rPr>
        <w:t>. Обеспечение образовательных организаций услугами по ведению бухгалтерского учета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CC0E1B">
        <w:rPr>
          <w:rFonts w:ascii="Times New Roman" w:hAnsi="Times New Roman"/>
          <w:sz w:val="28"/>
          <w:szCs w:val="28"/>
          <w:lang w:eastAsia="ru-RU"/>
        </w:rPr>
        <w:t>.   Обеспечение подвоза обучающихся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CC0E1B">
        <w:rPr>
          <w:rFonts w:ascii="Times New Roman" w:hAnsi="Times New Roman"/>
          <w:sz w:val="28"/>
          <w:szCs w:val="28"/>
          <w:lang w:eastAsia="ru-RU"/>
        </w:rPr>
        <w:t xml:space="preserve">. Создание условий для инклюзивного образования детей с ограниченными возможностями здоровья и детей-инвалидов. </w:t>
      </w:r>
    </w:p>
    <w:p w:rsidR="008D157E" w:rsidRDefault="008D157E" w:rsidP="008D15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57E" w:rsidRPr="00CC0E1B" w:rsidRDefault="008D157E" w:rsidP="008D15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E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CC0E1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C0E1B">
        <w:rPr>
          <w:rFonts w:ascii="Times New Roman" w:hAnsi="Times New Roman" w:cs="Times New Roman"/>
          <w:b/>
          <w:sz w:val="28"/>
          <w:szCs w:val="28"/>
        </w:rPr>
        <w:t>. Цели муниципальной программы</w:t>
      </w:r>
    </w:p>
    <w:p w:rsidR="008D157E" w:rsidRPr="00CC0E1B" w:rsidRDefault="008D157E" w:rsidP="008D1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E1B">
        <w:rPr>
          <w:rFonts w:ascii="Times New Roman" w:hAnsi="Times New Roman" w:cs="Times New Roman"/>
          <w:sz w:val="28"/>
          <w:szCs w:val="28"/>
        </w:rPr>
        <w:t>Муниципальная программа направлена на достижение следующих целей: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</w:rPr>
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</w:rPr>
        <w:t>Показателем 1, характеризующим достижение цели 1, является</w:t>
      </w:r>
      <w:r w:rsidRPr="00CC0E1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«Удовлетворенность населения Конаковского муниципального округа качеством общеобразовательных услуг и их доступностью».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Показателем 2, </w:t>
      </w:r>
      <w:r w:rsidRPr="00CC0E1B">
        <w:rPr>
          <w:rFonts w:ascii="Times New Roman" w:eastAsia="Times New Roman" w:hAnsi="Times New Roman"/>
          <w:sz w:val="28"/>
          <w:szCs w:val="28"/>
        </w:rPr>
        <w:t>характеризующим достижение цели 1, является</w:t>
      </w:r>
      <w:r w:rsidRPr="00CC0E1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«Доля детей в возрасте от 1 до 6 лет, получающих дошкольную образовательную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и (или)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их содержанию в муниципальных образовательных учреждениях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общей численности детей в возрасте 1-6 лет».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Показателем 3, </w:t>
      </w:r>
      <w:r w:rsidRPr="00CC0E1B">
        <w:rPr>
          <w:rFonts w:ascii="Times New Roman" w:eastAsia="Times New Roman" w:hAnsi="Times New Roman"/>
          <w:sz w:val="28"/>
          <w:szCs w:val="28"/>
        </w:rPr>
        <w:t>характеризующим достижение цели 1, является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 «Доля обучающихся в муниципальных общеобразовательных учреждениях, занимающихся во вторую смену, в общей численности обучающихся в муниципальных общеобразовательных учреждениях».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Показателем 4, </w:t>
      </w:r>
      <w:r w:rsidRPr="00CC0E1B">
        <w:rPr>
          <w:rFonts w:ascii="Times New Roman" w:eastAsia="Times New Roman" w:hAnsi="Times New Roman"/>
          <w:sz w:val="28"/>
          <w:szCs w:val="28"/>
        </w:rPr>
        <w:t>характеризующим достижение цели 1, является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</w:rPr>
        <w:t>Цель 2 «В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ыявление и устранение причин и условий, способствующих безнадзорности и совершению правонарушений несовершеннолетними».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Показателем 1,</w:t>
      </w:r>
      <w:r w:rsidRPr="00CC0E1B">
        <w:rPr>
          <w:rFonts w:ascii="Times New Roman" w:eastAsia="Times New Roman" w:hAnsi="Times New Roman"/>
          <w:sz w:val="28"/>
          <w:szCs w:val="28"/>
        </w:rPr>
        <w:t xml:space="preserve"> характеризующим достижение цели 2, является</w:t>
      </w:r>
      <w:r w:rsidRPr="00CC0E1B">
        <w:rPr>
          <w:rFonts w:ascii="Times New Roman" w:hAnsi="Times New Roman"/>
          <w:sz w:val="28"/>
          <w:szCs w:val="28"/>
        </w:rPr>
        <w:t xml:space="preserve"> «Доля несовершеннолетних, состоящих на различных видах учета».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Показателем 2,</w:t>
      </w:r>
      <w:r w:rsidRPr="00CC0E1B">
        <w:rPr>
          <w:rFonts w:ascii="Times New Roman" w:eastAsia="Times New Roman" w:hAnsi="Times New Roman"/>
          <w:sz w:val="28"/>
          <w:szCs w:val="28"/>
        </w:rPr>
        <w:t xml:space="preserve"> характеризующим достижение цели 2, является</w:t>
      </w:r>
      <w:r w:rsidRPr="00CC0E1B">
        <w:rPr>
          <w:rFonts w:ascii="Times New Roman" w:hAnsi="Times New Roman"/>
          <w:sz w:val="28"/>
          <w:szCs w:val="28"/>
        </w:rPr>
        <w:t xml:space="preserve">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«Количество выявленных семей</w:t>
      </w:r>
      <w:r w:rsidRPr="00CC0E1B">
        <w:rPr>
          <w:rFonts w:ascii="Times New Roman" w:hAnsi="Times New Roman"/>
          <w:sz w:val="28"/>
          <w:szCs w:val="28"/>
        </w:rPr>
        <w:t>, находящихся в социально опасном положении».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</w:rPr>
        <w:t>Цель 3 «В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ыявление и пресечение случаев вовлечения несовершеннолетних в совершение преступлений и антиобщественных действий».</w:t>
      </w:r>
    </w:p>
    <w:p w:rsidR="008D157E" w:rsidRPr="00CC0E1B" w:rsidRDefault="008D157E" w:rsidP="008D157E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C0E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Показателем 1,</w:t>
      </w:r>
      <w:r w:rsidRPr="00CC0E1B">
        <w:rPr>
          <w:rFonts w:ascii="Times New Roman" w:eastAsia="Times New Roman" w:hAnsi="Times New Roman"/>
          <w:sz w:val="28"/>
          <w:szCs w:val="28"/>
        </w:rPr>
        <w:t xml:space="preserve"> характеризующим достижение цели 3, является</w:t>
      </w:r>
      <w:r w:rsidRPr="00CC0E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«Количество выявленных случаев вовлечения несовершеннолетних в совершение преступлений и антиобщественных действий».</w:t>
      </w:r>
      <w:r w:rsidRPr="00CC0E1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Показатель 2,</w:t>
      </w:r>
      <w:r w:rsidRPr="00CC0E1B">
        <w:rPr>
          <w:rFonts w:ascii="Times New Roman" w:eastAsia="Times New Roman" w:hAnsi="Times New Roman"/>
          <w:sz w:val="28"/>
          <w:szCs w:val="28"/>
        </w:rPr>
        <w:t xml:space="preserve"> характеризующим достижение цели 3, является</w:t>
      </w:r>
      <w:r w:rsidRPr="00CC0E1B">
        <w:rPr>
          <w:rFonts w:ascii="Times New Roman" w:hAnsi="Times New Roman"/>
          <w:sz w:val="28"/>
          <w:szCs w:val="28"/>
        </w:rPr>
        <w:t xml:space="preserve"> «Внедрение современных социальных технологий в области профилактики безнадзорности и правонарушений несовершеннолетних».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</w:rPr>
        <w:t>Цель 4 «С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оциально-педагогическая реабилитация несовершеннолетних, находящихся в социально опасном положении».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 xml:space="preserve">Показателем 1, </w:t>
      </w:r>
      <w:r w:rsidRPr="00CC0E1B">
        <w:rPr>
          <w:rFonts w:ascii="Times New Roman" w:eastAsia="Times New Roman" w:hAnsi="Times New Roman"/>
          <w:sz w:val="28"/>
          <w:szCs w:val="28"/>
        </w:rPr>
        <w:t>характеризующим достижение цели 3, является</w:t>
      </w:r>
      <w:r w:rsidRPr="00CC0E1B">
        <w:rPr>
          <w:rFonts w:ascii="Times New Roman" w:hAnsi="Times New Roman"/>
          <w:sz w:val="28"/>
          <w:szCs w:val="28"/>
        </w:rPr>
        <w:t xml:space="preserve"> «Просвещение родителей (законных представителей) по вопросам </w:t>
      </w:r>
      <w:r w:rsidRPr="00CC0E1B">
        <w:rPr>
          <w:rFonts w:ascii="Times New Roman" w:hAnsi="Times New Roman"/>
          <w:sz w:val="28"/>
          <w:szCs w:val="28"/>
        </w:rPr>
        <w:lastRenderedPageBreak/>
        <w:t>профилактики безнадзорности и правонарушений несовершеннолетних, устранение факторов им способствующих».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Значения показателей цели муниципальной программы по годам ее реализации приведены в приложении к настоящей муниципальной программе.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C0E1B">
        <w:rPr>
          <w:rFonts w:ascii="Times New Roman" w:hAnsi="Times New Roman"/>
          <w:b/>
          <w:sz w:val="28"/>
          <w:szCs w:val="28"/>
        </w:rPr>
        <w:t xml:space="preserve">Раздел </w:t>
      </w:r>
      <w:r w:rsidRPr="00CC0E1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C0E1B">
        <w:rPr>
          <w:rFonts w:ascii="Times New Roman" w:hAnsi="Times New Roman"/>
          <w:b/>
          <w:sz w:val="28"/>
          <w:szCs w:val="28"/>
        </w:rPr>
        <w:t>. Подпрограммы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0E1B">
        <w:rPr>
          <w:rFonts w:ascii="Times New Roman" w:hAnsi="Times New Roman"/>
          <w:sz w:val="28"/>
          <w:szCs w:val="28"/>
        </w:rPr>
        <w:t>Достижение целей предполагается осуществить через реализацию следующих подпрограмм: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 xml:space="preserve">а) подпрограмма 1 «Развитие дошкольного образования» </w:t>
      </w:r>
      <w:bookmarkStart w:id="4" w:name="_Hlk151669443"/>
      <w:r w:rsidRPr="00CC0E1B">
        <w:rPr>
          <w:rFonts w:ascii="Times New Roman" w:hAnsi="Times New Roman"/>
          <w:sz w:val="28"/>
          <w:szCs w:val="28"/>
        </w:rPr>
        <w:t>(далее –Подпрограмма 1)</w:t>
      </w:r>
      <w:bookmarkEnd w:id="4"/>
      <w:r w:rsidRPr="00CC0E1B">
        <w:rPr>
          <w:rFonts w:ascii="Times New Roman" w:hAnsi="Times New Roman"/>
          <w:sz w:val="28"/>
          <w:szCs w:val="28"/>
        </w:rPr>
        <w:t>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E1B">
        <w:rPr>
          <w:rFonts w:ascii="Times New Roman" w:hAnsi="Times New Roman"/>
          <w:sz w:val="28"/>
          <w:szCs w:val="28"/>
        </w:rPr>
        <w:t>подпрограмма 2 «Развитие общего образования» (далее – Подпрограмма 2);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в) подпрограмма 3 «Развитие дополнительного образования» (далее –Подпрограмма 3);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г) подпрограмма 4 «Профессиональная подготовка, переподготовка и повышение квалификации» (далее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E1B">
        <w:rPr>
          <w:rFonts w:ascii="Times New Roman" w:hAnsi="Times New Roman"/>
          <w:sz w:val="28"/>
          <w:szCs w:val="28"/>
        </w:rPr>
        <w:t>Подпрограмма 4);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д) подпрограмма 5 «Создание условий для развития системы отдыха и оздоровления детей» 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E1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E1B">
        <w:rPr>
          <w:rFonts w:ascii="Times New Roman" w:hAnsi="Times New Roman"/>
          <w:sz w:val="28"/>
          <w:szCs w:val="28"/>
        </w:rPr>
        <w:t>Подпрограмма 5);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е) подпрограмма 6 «</w:t>
      </w:r>
      <w:r w:rsidRPr="00CC0E1B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CC0E1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рофилактика безнадзорности, правонарушений и преступлений среди несовершеннолетних» (далее –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CC0E1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Подпрограмма 6);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ж) «Обеспечивающая подпрограмма».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C0E1B">
        <w:rPr>
          <w:rFonts w:ascii="Times New Roman" w:hAnsi="Times New Roman"/>
          <w:b/>
          <w:bCs/>
          <w:sz w:val="28"/>
          <w:szCs w:val="28"/>
        </w:rPr>
        <w:t xml:space="preserve">Подраздел 1.1. </w:t>
      </w:r>
      <w:r w:rsidRPr="00CC0E1B">
        <w:rPr>
          <w:rFonts w:ascii="Times New Roman" w:hAnsi="Times New Roman"/>
          <w:b/>
          <w:sz w:val="28"/>
          <w:szCs w:val="28"/>
        </w:rPr>
        <w:t>Задачи Подпрограммы 1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>Подпрограмма 1 направлена на решение проблемы, связанной с обеспечением доступности и повышения качества услуг дошкольного образования.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>Для ее решения в подпрограмме определены задачи: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 xml:space="preserve">Задача 1 «Создание условий, обеспечивающих современные требования к условиям и содержанию детей в дошкольных образовательных учреждениях» (далее – Задача 1). 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Показатели выполнения Задачи 1: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Показатель 1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 «Численность воспитанников в возрасте от 1,5 года до 3 лет, посещающих муниципальные учреждения, осуществляющие образовательную деятельность по образовательным программам дошкольного образования».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Показатель 2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(далее – Задача 2)</w:t>
      </w:r>
      <w:r w:rsidRPr="00CC0E1B">
        <w:rPr>
          <w:rFonts w:ascii="Times New Roman" w:hAnsi="Times New Roman"/>
          <w:sz w:val="28"/>
          <w:szCs w:val="28"/>
        </w:rPr>
        <w:t>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Показатели выполнения Задачи 2: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Показатель 1</w:t>
      </w:r>
      <w:r w:rsidRPr="00CC0E1B">
        <w:rPr>
          <w:rFonts w:ascii="Times New Roman" w:hAnsi="Times New Roman"/>
          <w:sz w:val="28"/>
          <w:szCs w:val="28"/>
        </w:rPr>
        <w:t xml:space="preserve">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>Показатель 2 «Доля воспитанников, участвующих в муниципальных конкурсах, фестивалях».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Задача 3 </w:t>
      </w:r>
      <w:r w:rsidRPr="00CC0E1B">
        <w:rPr>
          <w:rFonts w:ascii="Times New Roman" w:eastAsia="Times New Roman" w:hAnsi="Times New Roman"/>
          <w:bCs/>
          <w:sz w:val="28"/>
          <w:szCs w:val="28"/>
          <w:lang w:eastAsia="ru-RU"/>
        </w:rPr>
        <w:t>«Укрепление материально-технической базы образовательных учреждений, реализующих основную общеобразовательную программу дошкольного образования»</w:t>
      </w:r>
      <w:r w:rsidRPr="00CC0E1B">
        <w:rPr>
          <w:rFonts w:ascii="Times New Roman" w:hAnsi="Times New Roman"/>
          <w:sz w:val="28"/>
          <w:szCs w:val="28"/>
        </w:rPr>
        <w:t xml:space="preserve">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(далее – Задача 3)</w:t>
      </w:r>
      <w:r w:rsidRPr="00CC0E1B">
        <w:rPr>
          <w:rFonts w:ascii="Times New Roman" w:hAnsi="Times New Roman"/>
          <w:sz w:val="28"/>
          <w:szCs w:val="28"/>
        </w:rPr>
        <w:t>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>Показатели выполнения Задачи 3: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1 «Количество учреждений, в которых осуществлены мероприятия по укреплению материально-технической базы».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Значения показателей Задач подпрограммы 1 «Развитие дошкольного образования» по годам реализации муниципальной программы приведены в приложении к настоящей муниципальной программе.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hAnsi="Times New Roman"/>
          <w:b/>
          <w:sz w:val="28"/>
          <w:szCs w:val="28"/>
        </w:rPr>
        <w:t>Подраздел 1.2. Мероприятия Подпрограммы 1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 xml:space="preserve"> Решение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Задачи 1 Подпрограммы 1 осуществляется посредством выполнения следующих мероприятий: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Мероприятие 1.001. «Обеспечение деятельности дошкольных образовательных учреждений»;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bCs/>
          <w:sz w:val="28"/>
          <w:szCs w:val="28"/>
          <w:lang w:eastAsia="ru-RU"/>
        </w:rPr>
        <w:t>Мероприятие 1.002. «Организация питания детей в дошкольных образовательных учреждениях»;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bCs/>
          <w:sz w:val="28"/>
          <w:szCs w:val="28"/>
          <w:lang w:eastAsia="ru-RU"/>
        </w:rPr>
        <w:t>Мероприятие 1.003. «Уплата штрафов и иных сумм принудительного изъятия дошкольных образовательных учреждений»;</w:t>
      </w:r>
    </w:p>
    <w:p w:rsidR="008D157E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bCs/>
          <w:sz w:val="28"/>
          <w:szCs w:val="28"/>
          <w:lang w:eastAsia="ru-RU"/>
        </w:rPr>
        <w:t>Мероприятие 1.004. «Обеспечение антитеррористической защищенности образовательных учреждений»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8D157E" w:rsidRPr="004B6BBC" w:rsidRDefault="008D157E" w:rsidP="008D15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4B6BBC">
        <w:rPr>
          <w:rFonts w:ascii="Times New Roman" w:eastAsia="Times New Roman" w:hAnsi="Times New Roman"/>
          <w:sz w:val="28"/>
          <w:szCs w:val="26"/>
          <w:lang w:eastAsia="ru-RU"/>
        </w:rPr>
        <w:t>Административное мероприятие 1.00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1</w:t>
      </w:r>
      <w:r w:rsidRPr="004B6BBC">
        <w:rPr>
          <w:rFonts w:ascii="Times New Roman" w:eastAsia="Times New Roman" w:hAnsi="Times New Roman"/>
          <w:sz w:val="28"/>
          <w:szCs w:val="26"/>
          <w:lang w:eastAsia="ru-RU"/>
        </w:rPr>
        <w:t>. «Организация и проведение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.</w:t>
      </w:r>
    </w:p>
    <w:p w:rsidR="008D157E" w:rsidRPr="00CC0E1B" w:rsidRDefault="008D157E" w:rsidP="008D157E">
      <w:pPr>
        <w:pStyle w:val="af7"/>
        <w:ind w:firstLine="709"/>
        <w:contextualSpacing/>
        <w:jc w:val="both"/>
      </w:pPr>
      <w:r w:rsidRPr="00CC0E1B">
        <w:t xml:space="preserve">Решение </w:t>
      </w:r>
      <w:r w:rsidRPr="00CC0E1B">
        <w:rPr>
          <w:spacing w:val="2"/>
        </w:rPr>
        <w:t>Задачи 2 Подпрограммы 1 осуществляется посредством выполнения следующих мероприятий: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CC0E1B">
        <w:rPr>
          <w:rFonts w:ascii="Times New Roman" w:hAnsi="Times New Roman"/>
          <w:sz w:val="28"/>
          <w:szCs w:val="28"/>
        </w:rPr>
        <w:t>Мероприятие 2.001.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Мероприятие 2.002. «Компенсация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Административное мероприятие 2.001. «Организация и проведение муниципальных конкурсов, фестивалей»;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Административное мероприятие 2.002.  «Методическое сопровождение развития дошкольного образования».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lastRenderedPageBreak/>
        <w:t xml:space="preserve">Решение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Задачи 3 Подпрограммы 1 осуществляется посредством выполнения следующих мероприятий: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 xml:space="preserve">Мероприятие 3.001. «Проведение ремонтных работ и противопожарных мероприятий </w:t>
      </w:r>
      <w:r w:rsidRPr="00CC0E1B">
        <w:rPr>
          <w:rFonts w:ascii="Times New Roman" w:eastAsia="Times New Roman" w:hAnsi="Times New Roman"/>
          <w:bCs/>
          <w:sz w:val="28"/>
          <w:szCs w:val="28"/>
          <w:lang w:eastAsia="ru-RU"/>
        </w:rPr>
        <w:t>в муниципальных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 xml:space="preserve"> дошкольных образовательных учреждениях»;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3.002. «Проведение муниципального конкурса «Лучший участок детского сада»;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3.003. «Укрепление материально-технической базы муниципальных дошкольных образовательных организаций»;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Мероприятие 3.004. «Оснащение муниципальных дошкольных образовательных организаций уличными игровыми комплексами»;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3.005. «Укрепление материально-технической базы муниципальных дошкольных образовательных организаций за счет средств областного бюджета»;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3.006. «Оснащение муниципальных дошкольных образовательных организаций уличными игровыми комплексами за счет средств областного бюджета».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>Выполнение каждого мероприятия Подпрограммы 1 оценивается с помощью показателей, перечень которых и их значения по годам реализации представлены в приложении к настоящей муниципальной программе.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0E1B">
        <w:rPr>
          <w:rFonts w:ascii="Times New Roman" w:hAnsi="Times New Roman"/>
          <w:b/>
          <w:sz w:val="28"/>
          <w:szCs w:val="28"/>
        </w:rPr>
        <w:t>Подраздел 1.3. Объем финансовых ресурсов,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  <w:r w:rsidRPr="00CC0E1B">
        <w:rPr>
          <w:rFonts w:ascii="Times New Roman" w:hAnsi="Times New Roman"/>
          <w:b/>
          <w:sz w:val="28"/>
          <w:szCs w:val="28"/>
        </w:rPr>
        <w:t>необходимый для реализации Подпрограммы 1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 xml:space="preserve">Общий объем бюджетных ассигнований, выделенный на реализацию Подпрограммы 1, составляет 2 485 530,982 тыс. руб. </w:t>
      </w:r>
    </w:p>
    <w:p w:rsidR="008D157E" w:rsidRPr="00CC0E1B" w:rsidRDefault="008D157E" w:rsidP="008D15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Объем средств на реализацию мероприятий Подпрограммы 1 по годам реализации</w:t>
      </w:r>
      <w:r w:rsidRPr="00CC0E1B">
        <w:rPr>
          <w:rFonts w:ascii="Times New Roman" w:hAnsi="Times New Roman"/>
        </w:rPr>
        <w:t xml:space="preserve"> </w:t>
      </w:r>
      <w:r w:rsidRPr="00CC0E1B">
        <w:rPr>
          <w:rFonts w:ascii="Times New Roman" w:hAnsi="Times New Roman"/>
          <w:sz w:val="28"/>
          <w:szCs w:val="28"/>
        </w:rPr>
        <w:t>муниципальной программы в разрезе задач</w:t>
      </w:r>
      <w:r>
        <w:rPr>
          <w:rFonts w:ascii="Times New Roman" w:hAnsi="Times New Roman"/>
          <w:sz w:val="28"/>
          <w:szCs w:val="28"/>
        </w:rPr>
        <w:t>,</w:t>
      </w:r>
      <w:r w:rsidRPr="00CC0E1B">
        <w:rPr>
          <w:rFonts w:ascii="Times New Roman" w:hAnsi="Times New Roman"/>
          <w:sz w:val="28"/>
          <w:szCs w:val="28"/>
        </w:rPr>
        <w:t xml:space="preserve"> приведен в таблице.</w:t>
      </w:r>
    </w:p>
    <w:p w:rsidR="008D157E" w:rsidRPr="00CC0E1B" w:rsidRDefault="008D157E" w:rsidP="008D15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D157E" w:rsidRPr="00CC0E1B" w:rsidRDefault="008D157E" w:rsidP="008D157E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Cs w:val="28"/>
          <w:lang w:eastAsia="ru-RU"/>
        </w:rPr>
      </w:pPr>
      <w:r w:rsidRPr="00CC0E1B">
        <w:rPr>
          <w:rFonts w:ascii="Times New Roman" w:eastAsia="Times New Roman" w:hAnsi="Times New Roman"/>
          <w:color w:val="000000"/>
          <w:szCs w:val="28"/>
          <w:lang w:eastAsia="ru-RU"/>
        </w:rPr>
        <w:t>Таблица 1</w:t>
      </w:r>
    </w:p>
    <w:tbl>
      <w:tblPr>
        <w:tblW w:w="9623" w:type="dxa"/>
        <w:tblInd w:w="-176" w:type="dxa"/>
        <w:tblLook w:val="0000" w:firstRow="0" w:lastRow="0" w:firstColumn="0" w:lastColumn="0" w:noHBand="0" w:noVBand="0"/>
      </w:tblPr>
      <w:tblGrid>
        <w:gridCol w:w="426"/>
        <w:gridCol w:w="2322"/>
        <w:gridCol w:w="1134"/>
        <w:gridCol w:w="1134"/>
        <w:gridCol w:w="1134"/>
        <w:gridCol w:w="1134"/>
        <w:gridCol w:w="1134"/>
        <w:gridCol w:w="1205"/>
      </w:tblGrid>
      <w:tr w:rsidR="008D157E" w:rsidRPr="00CC0E1B" w:rsidTr="00867947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left="-529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Задачи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CC0E1B">
              <w:rPr>
                <w:rFonts w:ascii="Times New Roman" w:eastAsia="Times New Roman" w:hAnsi="Times New Roman"/>
                <w:color w:val="000000"/>
                <w:lang w:eastAsia="ru-RU"/>
              </w:rPr>
              <w:t>одпрограммы 1</w:t>
            </w:r>
          </w:p>
        </w:tc>
        <w:tc>
          <w:tcPr>
            <w:tcW w:w="6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lang w:eastAsia="ru-RU"/>
              </w:rPr>
              <w:t>Объем финансовых ресурсов, тыс.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CC0E1B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8D157E" w:rsidRPr="00CC0E1B" w:rsidTr="00867947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left="-53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</w:tr>
      <w:tr w:rsidR="008D157E" w:rsidRPr="00CC0E1B" w:rsidTr="00867947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left="-53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D157E" w:rsidRPr="00CC0E1B" w:rsidTr="00867947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ind w:left="-529" w:hanging="8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8D157E" w:rsidRPr="00CC0E1B" w:rsidTr="00867947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ind w:left="-387" w:right="-39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1 «Развитие дошкольного образования», в</w:t>
            </w: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Default="008D157E" w:rsidP="008679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</w:p>
          <w:p w:rsidR="008D157E" w:rsidRPr="00CC0E1B" w:rsidRDefault="008D157E" w:rsidP="008679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lang w:eastAsia="ru-RU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684 628,380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</w:p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618 832,215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</w:p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620 832,215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</w:p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280 619,086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</w:p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280 619,086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</w:p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2 485 530,982</w:t>
            </w:r>
          </w:p>
        </w:tc>
      </w:tr>
      <w:tr w:rsidR="008D157E" w:rsidRPr="00CC0E1B" w:rsidTr="00867947">
        <w:trPr>
          <w:trHeight w:val="15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7E" w:rsidRDefault="008D157E" w:rsidP="00867947">
            <w:pPr>
              <w:spacing w:after="0" w:line="240" w:lineRule="auto"/>
              <w:ind w:left="-537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8D157E" w:rsidRPr="00497C2D" w:rsidRDefault="008D157E" w:rsidP="008679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lang w:eastAsia="ru-RU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285 161,198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283 433,515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283 433,515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280 369,086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280 369,086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1 412 766,400</w:t>
            </w:r>
          </w:p>
        </w:tc>
      </w:tr>
      <w:tr w:rsidR="008D157E" w:rsidRPr="00CC0E1B" w:rsidTr="00867947">
        <w:trPr>
          <w:trHeight w:val="2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7E" w:rsidRDefault="008D157E" w:rsidP="00867947">
            <w:pPr>
              <w:spacing w:after="0" w:line="240" w:lineRule="auto"/>
              <w:ind w:left="-53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  <w:p w:rsidR="008D157E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D157E" w:rsidRPr="00497C2D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lang w:eastAsia="ru-RU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332 615,200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332 148,700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332 148,700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0,000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996 912,600</w:t>
            </w:r>
          </w:p>
        </w:tc>
      </w:tr>
      <w:tr w:rsidR="008D157E" w:rsidRPr="00CC0E1B" w:rsidTr="00867947">
        <w:trPr>
          <w:trHeight w:val="18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7E" w:rsidRDefault="008D157E" w:rsidP="00867947">
            <w:pPr>
              <w:spacing w:after="0" w:line="240" w:lineRule="auto"/>
              <w:ind w:left="-53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  <w:p w:rsidR="008D157E" w:rsidRPr="00497C2D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lang w:eastAsia="ru-RU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66 851,982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3 250,000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5 250,000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250,000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250,000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75 851,982</w:t>
            </w:r>
          </w:p>
        </w:tc>
      </w:tr>
    </w:tbl>
    <w:p w:rsidR="008D157E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D157E" w:rsidRPr="00CC0E1B" w:rsidRDefault="008D157E" w:rsidP="008D15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b/>
          <w:sz w:val="28"/>
          <w:szCs w:val="28"/>
        </w:rPr>
        <w:t>Подраздел 2.1. Задачи Подпрограммы 2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>В Подпрограмме 2 предусмотрено формирование современной модели общего образования в Конаковском муниципальном округе на основе гибкости и многообразия форм предоставления услуг, развития сетевого взаимодействия, поддержки и эффективного использования образовательного потенциала семей, развития современной инфраструктуры образовательных учреждений, обеспечение психолого-педагогического сопровождения развития личности ребенка.</w:t>
      </w:r>
      <w:r w:rsidRPr="00CC0E1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Задача 1</w:t>
      </w:r>
      <w:r w:rsidRPr="00CC0E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организациями» (далее – Задача 1).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Показатели выполнения Задачи 1: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 xml:space="preserve">Показатель 1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«Количество обучающихся по программам общего образования в муниципальных общеобразовательных учреждениях».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 xml:space="preserve">Показатель 2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«Количество общеобразовательных учреждений, здания и помещения которых находятся в аварийном состоянии или требуют капитального ремонта».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Показатель 3 «Количество общеобразовательных учреждений, которые соответствуют всем требованиям безопасности».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</w:rPr>
        <w:t xml:space="preserve">Задача 2 «Реализация механизмов, обеспечивающих равный доступ к качественному общему образованию»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(далее – Задача 2)</w:t>
      </w:r>
      <w:r w:rsidRPr="00CC0E1B">
        <w:rPr>
          <w:rFonts w:ascii="Times New Roman" w:eastAsia="Times New Roman" w:hAnsi="Times New Roman"/>
          <w:sz w:val="28"/>
          <w:szCs w:val="28"/>
        </w:rPr>
        <w:t>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Показатели выполнения Задачи 2: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1 «Доля обучающихся в общеобразовательных организациях, занимающихся во вторую смену».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2 «Доля сельских школьников, которым обеспечен ежедневный подвоз в общеобразовательные учреждения в общей численности школьников, нуждающихся в подвозе».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Показатель 3 «Доля обучающихся с ОВЗ, которым созданы необходимые условия». 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_Hlk492455153"/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Задача 3 «Создание современной системы оценки индивидуал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ьных образовательных достижений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обучающихся» (далее – Задача 3).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Показатели выполнения Задачи 3:</w:t>
      </w:r>
    </w:p>
    <w:bookmarkEnd w:id="5"/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Показатель 1 «Доля выпускников 11 классов, получивших аттестат о среднем общем образовании».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 xml:space="preserve">Показатель 2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«Доля выпускников, получивших аттестат о среднем общем образовании с отличием».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3 «Доля выпускников 9 классов, получивших аттестат об основном общем образовании».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4 «Доля выпускников 9 классов, получивших аттестат об основном общем образовании с отличием».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5 «Доля обучающихся, ставших призерами регионального этапа Всероссийской олимпиады школьников, из общего количества участников».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 xml:space="preserve">Задача 4 «Обеспечение комплексной деятельности по сохранению и укреплению здоровья школьников, формирование основ здорового образа жизни»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(далее – Задача 4)</w:t>
      </w:r>
      <w:r w:rsidRPr="00CC0E1B">
        <w:rPr>
          <w:rFonts w:ascii="Times New Roman" w:hAnsi="Times New Roman"/>
          <w:sz w:val="28"/>
          <w:szCs w:val="28"/>
        </w:rPr>
        <w:t>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Показатели выполнения Задачи 4: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1 «Доля обучающихся 1-4 классов, охваченных горячим питанием, от общего числа обучающихся по программам начального общего образования».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Показатель 2 «Доля обучающихся из малообеспеченных семей, посещающих группу продленного дня, детей с ОВЗ, охваченных горячим питанием, от общего числа обучающихся». 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Задача 5 «Участие обучающихся общеобразовательных организаций в социально-значимых региональных проектах» (далее – Задача 5).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Показатели выполнения Задачи 5: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1 «Доля обучающихся общеобразовательных организаций, принявших участие в социально-значимых региональных проектах».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Задача 6 «Патриотическое воспитание детей и подростков» (далее – Задача 6).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Показатели выполнения Задачи 6: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1 «Количество общеобразовательных учреждений, в которых реализуется программа патриотического воспитания».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Задача 7 «Приобретение и установка плоскостных спортивных сооружений и оборудования на плоскостные спортивные сооружения на территории Тверской области» (далее – Задача 7).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Показатели выполнения Задачи 7: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1 «Количество плоскостных спортивных сооружений, установленных на территории Конаковского муниципального округа».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lastRenderedPageBreak/>
        <w:t>Значения показателей задач Подпрограммы 2 по годам реализации муниципальной программы приведены в приложении к настоящей муниципальной программе.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b/>
          <w:sz w:val="28"/>
          <w:szCs w:val="28"/>
        </w:rPr>
        <w:t>Подраздел</w:t>
      </w:r>
      <w:r w:rsidRPr="00CC0E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2.2. Мероприятия Подпрограммы 2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Решение задачи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организациями»  включает следующие мероприятия: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1.001. «Обеспечение государственных гарантий реализации прав на получение общедоступного и бесплатного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общего, основного общего,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среднего общего образования в муниципальных бюджетных общеобразовательных учреждениях»</w:t>
      </w:r>
      <w:r w:rsidRPr="00CC0E1B">
        <w:rPr>
          <w:rFonts w:ascii="Times New Roman" w:hAnsi="Times New Roman"/>
          <w:sz w:val="28"/>
          <w:szCs w:val="28"/>
        </w:rPr>
        <w:t xml:space="preserve">; 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1.002. «Обеспечение деятельности общеобразовательных учреждений»;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Мероприятие 1.003. «Проведение ремонтных работ и противопожарных мероприятий в образовательных учреждениях»; </w:t>
      </w:r>
    </w:p>
    <w:p w:rsidR="008D157E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1.004. «Обеспечение антитеррористической защищенности образовательных учреждений»;</w:t>
      </w:r>
    </w:p>
    <w:p w:rsidR="008D157E" w:rsidRPr="004B6BBC" w:rsidRDefault="008D157E" w:rsidP="008D15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4B6BBC">
        <w:rPr>
          <w:rFonts w:ascii="Times New Roman" w:eastAsia="Times New Roman" w:hAnsi="Times New Roman"/>
          <w:sz w:val="28"/>
          <w:szCs w:val="26"/>
          <w:lang w:eastAsia="ru-RU"/>
        </w:rPr>
        <w:t>Ад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министративное мероприятие 1.001</w:t>
      </w:r>
      <w:r w:rsidRPr="004B6BBC">
        <w:rPr>
          <w:rFonts w:ascii="Times New Roman" w:eastAsia="Times New Roman" w:hAnsi="Times New Roman"/>
          <w:sz w:val="28"/>
          <w:szCs w:val="26"/>
          <w:lang w:eastAsia="ru-RU"/>
        </w:rPr>
        <w:t>. «Организация и проведение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1.005. «Уплата штрафов и иных сумм принудительного изъятия образовательных учреждений»;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1.006. «Реализация мероприятий по модернизации школьных систем образования (проведение капитального ремонта зданий муниципальных общеобразовательных организаций и оснащение их оборудованием)»;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1.007.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1.008. «Реализация мероприятий по модернизации систем школьного образования (в части проведения капитального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емонта муниципальных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образов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ательных организаций и оснащения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 их оборудованием) за счет местного бюджета»;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Мероприятие 1.009. «Реализация мероприятий по модернизации школьных систем образования (в части проведения капитального ремонта зданий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организаций и оснащение их оборудованием) за счет средств областного бюджета»;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1.010. «Реализация проектов в рамках поддержки школьных инициатив Тверской области (Реализация проекта «Школьная теплица» в МБОУ СОШ пос. Радченко)»;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Мероприятие 1.011. «Реализация проектов в рамках поддержки школьных инициатив Тверской области (Реализация проекта «Школьный музей. Перез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агрузка» в МБОУ СОШ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 Козлово)»;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1.012. «Реализация проектов в рамках поддержки школьных инициатив Тверской области (Реализация проекта «Дорогой героев» в МБОУ СОШ №1 п. Редкино)»;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1.013. «Прочие расходы на реализацию мероприятий по модернизации школьных систем образования»;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1.014. «Расходы на укрепление материально-технической базы муниципальных общеобразовательных организаций за счет средств областного бюджета»;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1.015. «Расходы на укрепление материально-технической базы муниципальных общеобразовательных организаций за счет средств бюджета Конаковского муниципального округа»;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1.016. «Расходы на реализацию мероприятий по обращениям, поступающим к депутатам Законодательного Собрания Тверской области»;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Мероприятие 1.017. «Расходы на укрепление материально-технической базы муниципальных об</w:t>
      </w:r>
      <w:r>
        <w:rPr>
          <w:rFonts w:ascii="Times New Roman" w:hAnsi="Times New Roman"/>
          <w:sz w:val="28"/>
          <w:szCs w:val="28"/>
        </w:rPr>
        <w:t>разовательных организаций</w:t>
      </w:r>
      <w:r w:rsidRPr="00CC0E1B">
        <w:rPr>
          <w:rFonts w:ascii="Times New Roman" w:hAnsi="Times New Roman"/>
          <w:sz w:val="28"/>
          <w:szCs w:val="28"/>
        </w:rPr>
        <w:t xml:space="preserve"> в целях осуществления мероприятий </w:t>
      </w:r>
      <w:r>
        <w:rPr>
          <w:rFonts w:ascii="Times New Roman" w:hAnsi="Times New Roman"/>
          <w:sz w:val="28"/>
          <w:szCs w:val="28"/>
        </w:rPr>
        <w:t xml:space="preserve">по работе </w:t>
      </w:r>
      <w:r w:rsidRPr="00CC0E1B">
        <w:rPr>
          <w:rFonts w:ascii="Times New Roman" w:hAnsi="Times New Roman"/>
          <w:sz w:val="28"/>
          <w:szCs w:val="28"/>
        </w:rPr>
        <w:t>с детьми и молодежью, в том числе гражданско-патриотическому воспитанию».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 xml:space="preserve">Решение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Задачи 2 Подпрограммы 2 осуществляется посредством выполнения следующих мероприятий:</w:t>
      </w:r>
      <w:r w:rsidRPr="00CC0E1B">
        <w:rPr>
          <w:rFonts w:ascii="Times New Roman" w:hAnsi="Times New Roman"/>
          <w:bCs/>
          <w:sz w:val="28"/>
          <w:szCs w:val="28"/>
        </w:rPr>
        <w:t xml:space="preserve"> 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C0E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Мероприятие 2.001. «Создание условий для предоставления транспортных услуг населению и организацию транспортного обслуживания населения в границах муниципального образования в части обеспечения подвоза учащихся, проживающих в сельской местности, к месту обучения и обратно»; 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2.001. «Создание условий в общеобразовательных организациях для обучающихся с ОВЗ»;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Мероприятие 2.002. «Организация подвоза учащихся школ, проживающих в сельской местности, к месту обучения и обратно».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 xml:space="preserve">Решение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Задачи 3 Подпрограммы 2 осуществляется посредством выполнения следующих мероприятий: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3.001. «Организация и проведение мероприятий по обеспечению процедуры государственной итоговой аттестации»;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2"/>
          <w:sz w:val="21"/>
          <w:szCs w:val="21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3.002. «Организация и проведение муниципального этапа Всероссийской олимпиады школьников по общеобразовательным предметам».</w:t>
      </w:r>
      <w:r w:rsidRPr="00CC0E1B">
        <w:rPr>
          <w:rFonts w:ascii="Times New Roman" w:eastAsia="Times New Roman" w:hAnsi="Times New Roman"/>
          <w:spacing w:val="2"/>
          <w:sz w:val="21"/>
          <w:szCs w:val="21"/>
        </w:rPr>
        <w:t xml:space="preserve"> 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 xml:space="preserve">Решение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Задачи 4 Подпрограммы 2 осуществляется посредством выполнения следующих мероприятий: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lastRenderedPageBreak/>
        <w:t>Мероприятие 4.001. «Организация бесплатного горячего питания обучающихся, получающих начальное общее образование в муниципальных образовательных организациях»;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Мероприятие 4.002. «Организация обеспечения питанием учащихся в группах продленного дня и детей с ОВЗ»;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Мероприятие 4.003. «Организация обеспечения питанием детей в дошкольных группах общеобразовательных учреждений»;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4.004. «Обеспечение бесплатным питанием обучающихся с ОВЗ, получающих образование на дому»;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4.005. «Обеспечение бесплатным питанием обучающихся, являющихся детьми военнослужащих-участников СВО».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 xml:space="preserve">Решение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Задачи 5 Подпрограммы 2 осуществляется посредством выполнения следующих мероприятий: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5.001. «Расходы на организацию участия детей и подростков в социально значимых региональных проектах»;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5.002. «Расходы на организацию участия детей и подростков в социально значимых региональных проектах за счет бюджета Конаковского муниципального округа</w:t>
      </w:r>
      <w:r w:rsidRPr="00CC0E1B"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r w:rsidRPr="00CC0E1B">
        <w:rPr>
          <w:rFonts w:ascii="Times New Roman" w:hAnsi="Times New Roman"/>
          <w:sz w:val="28"/>
          <w:szCs w:val="28"/>
        </w:rPr>
        <w:t xml:space="preserve"> 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 xml:space="preserve">Решение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Задачи 6 Подпрограммы 2 осуществляется посредством выполнения следующих мероприятий: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Мероприятие 6.001.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6.001. «Согласование плана воспитательной работы и программы патриотического воспитания общеобразовательных учреждений».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 xml:space="preserve">Решение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Задачи 7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Подпрограммы 2 осуществляется посредством выполнения следующих мероприятий: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Мероприятие 7.001. «Приобретение и установка плоскостных спортивных сооружений и оборудования на плоскостные спортивные сооружения на территории Тверской области».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Административное мероприятие 7.001. «Реализация мероприятий по приобретению и установке плоскостных спортивных сооружений и оборудования на плоскостные спортивные сооружения на территории Конаковского муниципального округа Тверской области».</w:t>
      </w:r>
    </w:p>
    <w:p w:rsidR="008D157E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CC0E1B">
        <w:rPr>
          <w:rFonts w:ascii="Times New Roman" w:eastAsia="Times New Roman" w:hAnsi="Times New Roman"/>
          <w:spacing w:val="2"/>
          <w:sz w:val="28"/>
          <w:szCs w:val="28"/>
        </w:rPr>
        <w:t>Выполнение каждого мероприятия Подпрограммы 2 оценивается с помощью показателей, перечень которых и их значения по годам реализации представлены в приложении к настоящей муниципальной программе.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</w:p>
    <w:p w:rsidR="008D157E" w:rsidRPr="00CC0E1B" w:rsidRDefault="008D157E" w:rsidP="008D157E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C0E1B">
        <w:rPr>
          <w:rFonts w:ascii="Times New Roman" w:hAnsi="Times New Roman"/>
          <w:b/>
          <w:sz w:val="28"/>
          <w:szCs w:val="28"/>
        </w:rPr>
        <w:t>Подраздел 2.3. Объем финансовых ресурсов,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CC0E1B">
        <w:rPr>
          <w:rFonts w:ascii="Times New Roman" w:hAnsi="Times New Roman"/>
          <w:b/>
          <w:sz w:val="28"/>
          <w:szCs w:val="28"/>
        </w:rPr>
        <w:t>необходимый для реализации Подпрограммы 2</w:t>
      </w:r>
    </w:p>
    <w:p w:rsidR="008D157E" w:rsidRPr="00CC0E1B" w:rsidRDefault="008D157E" w:rsidP="008D157E">
      <w:pPr>
        <w:pStyle w:val="af7"/>
        <w:ind w:firstLine="709"/>
        <w:jc w:val="both"/>
      </w:pPr>
      <w:r w:rsidRPr="00CC0E1B">
        <w:lastRenderedPageBreak/>
        <w:t xml:space="preserve">Общий объем бюджетных ассигнований, выделенный на реализацию Подпрограммы 2, составляет 2 783 399,746 тыс. руб. </w:t>
      </w:r>
    </w:p>
    <w:p w:rsidR="008D157E" w:rsidRPr="00CC0E1B" w:rsidRDefault="008D157E" w:rsidP="008D157E">
      <w:pPr>
        <w:pStyle w:val="af7"/>
        <w:ind w:firstLine="709"/>
        <w:jc w:val="both"/>
      </w:pPr>
      <w:r w:rsidRPr="00CC0E1B">
        <w:t xml:space="preserve"> Объем средств на реализацию мероприятий подпрограммы 2 «Развитие общего образования» по годам реализации муниципальной программы в разрезе задач</w:t>
      </w:r>
      <w:r>
        <w:t>,</w:t>
      </w:r>
      <w:r w:rsidRPr="00CC0E1B">
        <w:t xml:space="preserve"> приведен в таблице.</w:t>
      </w:r>
    </w:p>
    <w:p w:rsidR="008D157E" w:rsidRPr="00CC0E1B" w:rsidRDefault="008D157E" w:rsidP="008D157E">
      <w:pPr>
        <w:pStyle w:val="af7"/>
        <w:ind w:firstLine="709"/>
        <w:jc w:val="right"/>
        <w:rPr>
          <w:sz w:val="22"/>
        </w:rPr>
      </w:pPr>
      <w:r w:rsidRPr="00CC0E1B">
        <w:rPr>
          <w:sz w:val="22"/>
        </w:rPr>
        <w:t>Таблица 2</w:t>
      </w:r>
    </w:p>
    <w:tbl>
      <w:tblPr>
        <w:tblW w:w="964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2195"/>
        <w:gridCol w:w="1207"/>
        <w:gridCol w:w="1134"/>
        <w:gridCol w:w="1134"/>
        <w:gridCol w:w="1134"/>
        <w:gridCol w:w="1061"/>
        <w:gridCol w:w="1199"/>
      </w:tblGrid>
      <w:tr w:rsidR="008D157E" w:rsidRPr="00CC0E1B" w:rsidTr="00867947">
        <w:trPr>
          <w:trHeight w:val="300"/>
        </w:trPr>
        <w:tc>
          <w:tcPr>
            <w:tcW w:w="581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left="-525" w:firstLine="5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hanging="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lang w:eastAsia="ru-RU"/>
              </w:rPr>
              <w:t xml:space="preserve">Задачи 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CC0E1B">
              <w:rPr>
                <w:rFonts w:ascii="Times New Roman" w:eastAsia="Times New Roman" w:hAnsi="Times New Roman"/>
                <w:lang w:eastAsia="ru-RU"/>
              </w:rPr>
              <w:t>одпрограммы 2</w:t>
            </w:r>
          </w:p>
        </w:tc>
        <w:tc>
          <w:tcPr>
            <w:tcW w:w="6869" w:type="dxa"/>
            <w:gridSpan w:val="6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lang w:eastAsia="ru-RU"/>
              </w:rPr>
              <w:t>Объем финансовых ресурсов, тыс.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C0E1B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D157E" w:rsidRPr="00CC0E1B" w:rsidTr="00867947">
        <w:trPr>
          <w:trHeight w:val="300"/>
        </w:trPr>
        <w:tc>
          <w:tcPr>
            <w:tcW w:w="581" w:type="dxa"/>
            <w:vMerge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199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8D157E" w:rsidRPr="00CC0E1B" w:rsidTr="00867947">
        <w:trPr>
          <w:trHeight w:val="300"/>
        </w:trPr>
        <w:tc>
          <w:tcPr>
            <w:tcW w:w="581" w:type="dxa"/>
            <w:vMerge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157E" w:rsidRPr="00CC0E1B" w:rsidTr="00867947">
        <w:trPr>
          <w:trHeight w:val="300"/>
        </w:trPr>
        <w:tc>
          <w:tcPr>
            <w:tcW w:w="581" w:type="dxa"/>
            <w:shd w:val="clear" w:color="auto" w:fill="auto"/>
          </w:tcPr>
          <w:p w:rsidR="008D157E" w:rsidRPr="009E2EA2" w:rsidRDefault="008D157E" w:rsidP="008679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E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5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hanging="3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7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61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99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8D157E" w:rsidRPr="00CC0E1B" w:rsidTr="00867947">
        <w:trPr>
          <w:trHeight w:val="623"/>
        </w:trPr>
        <w:tc>
          <w:tcPr>
            <w:tcW w:w="581" w:type="dxa"/>
            <w:shd w:val="clear" w:color="auto" w:fill="auto"/>
          </w:tcPr>
          <w:p w:rsidR="008D157E" w:rsidRPr="009E2EA2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E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95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2 «Развитие общего образования», всего</w:t>
            </w:r>
          </w:p>
        </w:tc>
        <w:tc>
          <w:tcPr>
            <w:tcW w:w="1207" w:type="dxa"/>
            <w:shd w:val="clear" w:color="auto" w:fill="auto"/>
          </w:tcPr>
          <w:p w:rsidR="008D157E" w:rsidRPr="00CC0E1B" w:rsidRDefault="008D157E" w:rsidP="008679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lang w:eastAsia="ru-RU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1 031 011,058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772 831,288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780 928,200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99 314,600</w:t>
            </w:r>
          </w:p>
        </w:tc>
        <w:tc>
          <w:tcPr>
            <w:tcW w:w="1061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99 314,600</w:t>
            </w:r>
          </w:p>
        </w:tc>
        <w:tc>
          <w:tcPr>
            <w:tcW w:w="1199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2 783 399,746</w:t>
            </w:r>
          </w:p>
        </w:tc>
      </w:tr>
      <w:tr w:rsidR="008D157E" w:rsidRPr="00CC0E1B" w:rsidTr="00867947">
        <w:trPr>
          <w:trHeight w:val="2040"/>
        </w:trPr>
        <w:tc>
          <w:tcPr>
            <w:tcW w:w="581" w:type="dxa"/>
            <w:shd w:val="clear" w:color="auto" w:fill="auto"/>
          </w:tcPr>
          <w:p w:rsidR="008D157E" w:rsidRPr="009E2EA2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E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8D157E" w:rsidRPr="00A471D7" w:rsidRDefault="008D157E" w:rsidP="0086794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95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1207" w:type="dxa"/>
            <w:shd w:val="clear" w:color="auto" w:fill="auto"/>
          </w:tcPr>
          <w:p w:rsidR="008D157E" w:rsidRPr="00CC0E1B" w:rsidRDefault="008D157E" w:rsidP="008679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lang w:eastAsia="ru-RU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953 744,590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701 171,308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708 620,320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78 450,400</w:t>
            </w:r>
          </w:p>
        </w:tc>
        <w:tc>
          <w:tcPr>
            <w:tcW w:w="1061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78 450,400</w:t>
            </w:r>
          </w:p>
        </w:tc>
        <w:tc>
          <w:tcPr>
            <w:tcW w:w="1199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2 520 437,018</w:t>
            </w:r>
          </w:p>
        </w:tc>
      </w:tr>
      <w:tr w:rsidR="008D157E" w:rsidRPr="00CC0E1B" w:rsidTr="00867947">
        <w:trPr>
          <w:trHeight w:val="1185"/>
        </w:trPr>
        <w:tc>
          <w:tcPr>
            <w:tcW w:w="581" w:type="dxa"/>
            <w:shd w:val="clear" w:color="auto" w:fill="auto"/>
          </w:tcPr>
          <w:p w:rsidR="008D157E" w:rsidRPr="009E2EA2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E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  <w:p w:rsidR="008D157E" w:rsidRPr="00A471D7" w:rsidRDefault="008D157E" w:rsidP="0086794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95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Задача 2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1207" w:type="dxa"/>
            <w:shd w:val="clear" w:color="auto" w:fill="auto"/>
          </w:tcPr>
          <w:p w:rsidR="008D157E" w:rsidRPr="00CC0E1B" w:rsidRDefault="008D157E" w:rsidP="008679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lang w:eastAsia="ru-RU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7 073,704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7 073,704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7 073,704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4 993,100</w:t>
            </w:r>
          </w:p>
        </w:tc>
        <w:tc>
          <w:tcPr>
            <w:tcW w:w="1061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4 993,100</w:t>
            </w:r>
          </w:p>
        </w:tc>
        <w:tc>
          <w:tcPr>
            <w:tcW w:w="1199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31 207,312</w:t>
            </w:r>
          </w:p>
        </w:tc>
      </w:tr>
      <w:tr w:rsidR="008D157E" w:rsidRPr="00CC0E1B" w:rsidTr="00867947">
        <w:trPr>
          <w:trHeight w:val="1470"/>
        </w:trPr>
        <w:tc>
          <w:tcPr>
            <w:tcW w:w="581" w:type="dxa"/>
            <w:shd w:val="clear" w:color="auto" w:fill="auto"/>
          </w:tcPr>
          <w:p w:rsidR="008D157E" w:rsidRPr="009E2EA2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E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195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1207" w:type="dxa"/>
            <w:shd w:val="clear" w:color="auto" w:fill="auto"/>
          </w:tcPr>
          <w:p w:rsidR="008D157E" w:rsidRPr="00CC0E1B" w:rsidRDefault="008D157E" w:rsidP="008679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lang w:eastAsia="ru-RU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0,000</w:t>
            </w:r>
          </w:p>
        </w:tc>
        <w:tc>
          <w:tcPr>
            <w:tcW w:w="1061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0,000</w:t>
            </w:r>
          </w:p>
        </w:tc>
        <w:tc>
          <w:tcPr>
            <w:tcW w:w="1199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0,000</w:t>
            </w:r>
          </w:p>
        </w:tc>
      </w:tr>
      <w:tr w:rsidR="008D157E" w:rsidRPr="00CC0E1B" w:rsidTr="00867947">
        <w:trPr>
          <w:trHeight w:val="840"/>
        </w:trPr>
        <w:tc>
          <w:tcPr>
            <w:tcW w:w="581" w:type="dxa"/>
            <w:shd w:val="clear" w:color="auto" w:fill="auto"/>
          </w:tcPr>
          <w:p w:rsidR="008D157E" w:rsidRPr="009E2EA2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2E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195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1207" w:type="dxa"/>
            <w:shd w:val="clear" w:color="auto" w:fill="auto"/>
          </w:tcPr>
          <w:p w:rsidR="008D157E" w:rsidRPr="00CC0E1B" w:rsidRDefault="008D157E" w:rsidP="008679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lang w:eastAsia="ru-RU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56 957,958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55 901,470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54 997,070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15 489,500</w:t>
            </w:r>
          </w:p>
        </w:tc>
        <w:tc>
          <w:tcPr>
            <w:tcW w:w="1061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15 489,500</w:t>
            </w:r>
          </w:p>
        </w:tc>
        <w:tc>
          <w:tcPr>
            <w:tcW w:w="1199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198 835,498</w:t>
            </w:r>
          </w:p>
        </w:tc>
      </w:tr>
      <w:tr w:rsidR="008D157E" w:rsidRPr="00CC0E1B" w:rsidTr="00867947">
        <w:trPr>
          <w:trHeight w:val="1530"/>
        </w:trPr>
        <w:tc>
          <w:tcPr>
            <w:tcW w:w="581" w:type="dxa"/>
            <w:shd w:val="clear" w:color="auto" w:fill="auto"/>
          </w:tcPr>
          <w:p w:rsidR="008D157E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  <w:p w:rsidR="008D157E" w:rsidRPr="00A471D7" w:rsidRDefault="008D157E" w:rsidP="0086794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95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5 «Участие обучающихся общеобразова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тельных организаций в социально-</w:t>
            </w:r>
            <w:r w:rsidRPr="00CC0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значимых региональных проектах»</w:t>
            </w:r>
          </w:p>
        </w:tc>
        <w:tc>
          <w:tcPr>
            <w:tcW w:w="1207" w:type="dxa"/>
            <w:shd w:val="clear" w:color="auto" w:fill="auto"/>
          </w:tcPr>
          <w:p w:rsidR="008D157E" w:rsidRPr="00CC0E1B" w:rsidRDefault="008D157E" w:rsidP="008679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lang w:eastAsia="ru-RU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1 250,806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1 250,806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1 250,806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381,600</w:t>
            </w:r>
          </w:p>
        </w:tc>
        <w:tc>
          <w:tcPr>
            <w:tcW w:w="1061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381,600</w:t>
            </w:r>
          </w:p>
        </w:tc>
        <w:tc>
          <w:tcPr>
            <w:tcW w:w="1199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4 515,618</w:t>
            </w:r>
          </w:p>
        </w:tc>
      </w:tr>
      <w:tr w:rsidR="008D157E" w:rsidRPr="00CC0E1B" w:rsidTr="00867947">
        <w:trPr>
          <w:trHeight w:val="765"/>
        </w:trPr>
        <w:tc>
          <w:tcPr>
            <w:tcW w:w="581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95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6 «Патриотическое воспитание детей и подростков»</w:t>
            </w:r>
          </w:p>
        </w:tc>
        <w:tc>
          <w:tcPr>
            <w:tcW w:w="1207" w:type="dxa"/>
            <w:shd w:val="clear" w:color="auto" w:fill="auto"/>
          </w:tcPr>
          <w:p w:rsidR="008D157E" w:rsidRPr="00CC0E1B" w:rsidRDefault="008D157E" w:rsidP="008679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lang w:eastAsia="ru-RU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7 434,000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7 434,000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8 986,300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0,000</w:t>
            </w:r>
          </w:p>
        </w:tc>
        <w:tc>
          <w:tcPr>
            <w:tcW w:w="1061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0,000</w:t>
            </w:r>
          </w:p>
        </w:tc>
        <w:tc>
          <w:tcPr>
            <w:tcW w:w="1199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23 854,300</w:t>
            </w:r>
          </w:p>
        </w:tc>
      </w:tr>
      <w:tr w:rsidR="008D157E" w:rsidRPr="00CC0E1B" w:rsidTr="00867947">
        <w:trPr>
          <w:trHeight w:val="1530"/>
        </w:trPr>
        <w:tc>
          <w:tcPr>
            <w:tcW w:w="581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</w:t>
            </w: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95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0E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Задача 7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1207" w:type="dxa"/>
            <w:shd w:val="clear" w:color="auto" w:fill="auto"/>
          </w:tcPr>
          <w:p w:rsidR="008D157E" w:rsidRPr="00CC0E1B" w:rsidRDefault="008D157E" w:rsidP="008679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lang w:eastAsia="ru-RU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4 550,000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0,000</w:t>
            </w:r>
          </w:p>
        </w:tc>
        <w:tc>
          <w:tcPr>
            <w:tcW w:w="1061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0,000</w:t>
            </w:r>
          </w:p>
        </w:tc>
        <w:tc>
          <w:tcPr>
            <w:tcW w:w="1199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4 550,000</w:t>
            </w:r>
          </w:p>
        </w:tc>
      </w:tr>
    </w:tbl>
    <w:p w:rsidR="008D157E" w:rsidRPr="00CC0E1B" w:rsidRDefault="008D157E" w:rsidP="008D157E">
      <w:pPr>
        <w:spacing w:after="0" w:line="240" w:lineRule="auto"/>
        <w:ind w:left="1418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D157E" w:rsidRPr="00CC0E1B" w:rsidRDefault="008D157E" w:rsidP="008D157E">
      <w:pPr>
        <w:spacing w:after="0" w:line="240" w:lineRule="auto"/>
        <w:ind w:left="1418" w:firstLine="709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C0E1B">
        <w:rPr>
          <w:rFonts w:ascii="Times New Roman" w:hAnsi="Times New Roman"/>
          <w:b/>
          <w:sz w:val="28"/>
          <w:szCs w:val="28"/>
        </w:rPr>
        <w:t>Подраздел 3.1. Задачи Подпрограммы</w:t>
      </w:r>
      <w:bookmarkStart w:id="6" w:name="_Hlk492463606"/>
      <w:r w:rsidRPr="00CC0E1B">
        <w:rPr>
          <w:rFonts w:ascii="Times New Roman" w:hAnsi="Times New Roman"/>
          <w:b/>
          <w:sz w:val="28"/>
          <w:szCs w:val="28"/>
        </w:rPr>
        <w:t xml:space="preserve"> 3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0E1B">
        <w:rPr>
          <w:rFonts w:ascii="Times New Roman" w:eastAsia="Times New Roman" w:hAnsi="Times New Roman"/>
          <w:bCs/>
          <w:sz w:val="28"/>
          <w:szCs w:val="28"/>
        </w:rPr>
        <w:t>Выполнение Подпрограммы 3 осуществляется посредством решения следующих задач: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bCs/>
          <w:sz w:val="28"/>
          <w:szCs w:val="28"/>
        </w:rPr>
        <w:t>Задача 1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 (далее – Задача 1)</w:t>
      </w:r>
      <w:r w:rsidRPr="00CC0E1B">
        <w:rPr>
          <w:rFonts w:ascii="Times New Roman" w:eastAsia="Times New Roman" w:hAnsi="Times New Roman"/>
          <w:bCs/>
          <w:i/>
          <w:sz w:val="28"/>
          <w:szCs w:val="28"/>
        </w:rPr>
        <w:t>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Показатели выполнения Задачи 1: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1 «Доля образовательных организаций, подведомственных Управлению образования, в которых созданы условия для реализации современных программ дополнительного образования»</w:t>
      </w:r>
      <w:r w:rsidRPr="00CC0E1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bookmarkEnd w:id="6"/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</w:rPr>
        <w:t>Задача 2 «Формирование системы непрерывного вариативного дополнительного образования детей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CC0E1B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0E1B">
        <w:rPr>
          <w:rFonts w:ascii="Times New Roman" w:eastAsia="Times New Roman" w:hAnsi="Times New Roman"/>
          <w:bCs/>
          <w:sz w:val="28"/>
          <w:szCs w:val="28"/>
        </w:rPr>
        <w:t>(далее – Задача 2)</w:t>
      </w:r>
      <w:r w:rsidRPr="00CC0E1B">
        <w:rPr>
          <w:rFonts w:ascii="Times New Roman" w:eastAsia="Times New Roman" w:hAnsi="Times New Roman"/>
          <w:sz w:val="28"/>
          <w:szCs w:val="28"/>
        </w:rPr>
        <w:t>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Показатели выполнения Задачи 2: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</w:rPr>
        <w:t>Показатель 1 «Доля детей в возрасте от 5 до 18 лет, охваченных дополнительным образованием в образовательных организациях Конаковского муниципального округа, в общей численности детей этого возраста».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</w:rPr>
        <w:t xml:space="preserve"> Показатель 2 «Доля детей от 5 до 18 лет, охваченных дополнительным образованием технической направленности».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</w:rPr>
        <w:t>Показатель 3 «Доля детей, систематически занимающихся физической культурой и спортом».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Значения показателей Задач Подпрограммы 3 по годам реализации муниципальной программы приведены в приложении к настоящей муниципальной программе.</w:t>
      </w:r>
      <w:r w:rsidRPr="00CC0E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0E1B">
        <w:rPr>
          <w:rFonts w:ascii="Times New Roman" w:hAnsi="Times New Roman"/>
          <w:b/>
          <w:sz w:val="28"/>
          <w:szCs w:val="28"/>
        </w:rPr>
        <w:t>Подраздел</w:t>
      </w:r>
      <w:r w:rsidRPr="00CC0E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3.2. Мероприятия Подпрограммы 3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 xml:space="preserve">Решение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Задачи 1 Подпрограммы 3 осуществляется посредством выполнения следующих мероприятий: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1.001. «Обеспечение деятельности учреждений дополнительного образования»;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1.002. «Проведение ремонтных работ и противопожарных мероприятий в учреждениях дополнительного образования»;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Мероприятие 1.003. «Повышение заработной платы педагогическим работникам муниципальных организаций дополнительного образования»;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1.004. «Повышение заработной платы педагогическим работникам учреждений дополнительного образования Конаковского муниципального округа»;</w:t>
      </w:r>
    </w:p>
    <w:p w:rsidR="008D157E" w:rsidRPr="00CC0E1B" w:rsidRDefault="008D157E" w:rsidP="008D157E">
      <w:pPr>
        <w:spacing w:after="0" w:line="21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1.005. «Реализация программы спортивной подготовки в учреждениях дополнительного образования Конаковского муниципального округа»;</w:t>
      </w:r>
    </w:p>
    <w:p w:rsidR="008D157E" w:rsidRPr="00CC0E1B" w:rsidRDefault="008D157E" w:rsidP="008D157E">
      <w:pPr>
        <w:spacing w:after="0" w:line="21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1.006. «Организация и участие в мероприятиях учреждений дополнительного образования»;</w:t>
      </w:r>
    </w:p>
    <w:p w:rsidR="008D157E" w:rsidRPr="00CC0E1B" w:rsidRDefault="008D157E" w:rsidP="008D157E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1.007. «Обеспечение функционирования модели персонифицированного финансирования дополнительного образования детей»;</w:t>
      </w:r>
    </w:p>
    <w:p w:rsidR="008D157E" w:rsidRDefault="008D157E" w:rsidP="008D157E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1.008. «Обеспечение антитеррористической защищенности образовательных учреждений»;</w:t>
      </w:r>
    </w:p>
    <w:p w:rsidR="008D157E" w:rsidRPr="004B6BBC" w:rsidRDefault="008D157E" w:rsidP="008D157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4B6BBC">
        <w:rPr>
          <w:rFonts w:ascii="Times New Roman" w:eastAsia="Times New Roman" w:hAnsi="Times New Roman"/>
          <w:sz w:val="28"/>
          <w:szCs w:val="26"/>
          <w:lang w:eastAsia="ru-RU"/>
        </w:rPr>
        <w:t>Ад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министративное мероприятие 1.001</w:t>
      </w:r>
      <w:r w:rsidRPr="004B6BBC">
        <w:rPr>
          <w:rFonts w:ascii="Times New Roman" w:eastAsia="Times New Roman" w:hAnsi="Times New Roman"/>
          <w:sz w:val="28"/>
          <w:szCs w:val="26"/>
          <w:lang w:eastAsia="ru-RU"/>
        </w:rPr>
        <w:t>. «Организация и проведение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C0E1B">
        <w:rPr>
          <w:rFonts w:ascii="Times New Roman" w:eastAsia="Times New Roman" w:hAnsi="Times New Roman"/>
          <w:sz w:val="28"/>
          <w:szCs w:val="28"/>
          <w:lang w:eastAsia="ar-SA"/>
        </w:rPr>
        <w:t>Мероприятие 1.009. «Расходы на реализацию мероприятий по обращениям, поступающим к депутатам Законодательного Собрания Тверской области».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 xml:space="preserve">Решение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Задачи 2 Подпрограммы 3 осуществляется посредством выполнения следующих мероприятий: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</w:rPr>
        <w:t>Мероприятие 2.001.</w:t>
      </w:r>
      <w:r w:rsidRPr="00CC0E1B">
        <w:rPr>
          <w:rFonts w:ascii="Times New Roman" w:hAnsi="Times New Roman"/>
          <w:sz w:val="28"/>
          <w:szCs w:val="28"/>
        </w:rPr>
        <w:t xml:space="preserve">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«Развитие Всероссийского физкультурно-спортивного комплекса «Готов к труду и обороне» на территории Конаковского муниципального округа».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2.001. «Информирование населения о проведении Фестивалей ГТО на территории Конаковского муниципального округа».</w:t>
      </w:r>
    </w:p>
    <w:p w:rsidR="008D157E" w:rsidRPr="00CC0E1B" w:rsidRDefault="008D157E" w:rsidP="008D157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Выполнение каждого мероприятия Подпрограммы 3 оценивается с помощью показателей, перечень которых и их значения по годам реализации представлены в приложении к настоящей муниципальной программе.</w:t>
      </w:r>
    </w:p>
    <w:p w:rsidR="008D157E" w:rsidRPr="00CC0E1B" w:rsidRDefault="008D157E" w:rsidP="008D157E">
      <w:pPr>
        <w:tabs>
          <w:tab w:val="left" w:pos="1890"/>
        </w:tabs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b/>
          <w:sz w:val="28"/>
          <w:szCs w:val="28"/>
        </w:rPr>
        <w:t>Подраздел 3.3. Объем финансовых ресурсов, необходимый для реализации Подпрограммы 3</w:t>
      </w:r>
    </w:p>
    <w:p w:rsidR="008D157E" w:rsidRPr="00CC0E1B" w:rsidRDefault="008D157E" w:rsidP="008D157E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Общий объем бюджетных ассигнований, выделенный на реализацию Подпрограммы 3, составляет 586 052,184 тыс. руб.</w:t>
      </w:r>
    </w:p>
    <w:p w:rsidR="008D157E" w:rsidRPr="00CC0E1B" w:rsidRDefault="008D157E" w:rsidP="008D157E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Объем средств на реализацию мероприятий подпрограммы 3 «Развитие дополнительного образования» по годам реализации муниципальной программы в разрезе задач</w:t>
      </w:r>
      <w:r>
        <w:rPr>
          <w:rFonts w:ascii="Times New Roman" w:hAnsi="Times New Roman"/>
          <w:sz w:val="28"/>
          <w:szCs w:val="28"/>
        </w:rPr>
        <w:t>,</w:t>
      </w:r>
      <w:r w:rsidRPr="00CC0E1B">
        <w:rPr>
          <w:rFonts w:ascii="Times New Roman" w:hAnsi="Times New Roman"/>
          <w:sz w:val="28"/>
          <w:szCs w:val="28"/>
        </w:rPr>
        <w:t xml:space="preserve"> приведен в</w:t>
      </w:r>
      <w:r w:rsidRPr="00CC0E1B">
        <w:rPr>
          <w:rFonts w:ascii="Times New Roman" w:hAnsi="Times New Roman"/>
        </w:rPr>
        <w:t xml:space="preserve"> </w:t>
      </w:r>
      <w:r w:rsidRPr="00CC0E1B">
        <w:rPr>
          <w:rFonts w:ascii="Times New Roman" w:hAnsi="Times New Roman"/>
          <w:sz w:val="28"/>
          <w:szCs w:val="28"/>
        </w:rPr>
        <w:t>таблице.</w:t>
      </w:r>
    </w:p>
    <w:p w:rsidR="008D157E" w:rsidRPr="00CC0E1B" w:rsidRDefault="008D157E" w:rsidP="008D157E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Cs w:val="28"/>
        </w:rPr>
      </w:pPr>
      <w:r w:rsidRPr="00CC0E1B">
        <w:rPr>
          <w:rFonts w:ascii="Times New Roman" w:hAnsi="Times New Roman"/>
          <w:szCs w:val="28"/>
        </w:rPr>
        <w:t>Таблица 3</w:t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1134"/>
        <w:gridCol w:w="1134"/>
        <w:gridCol w:w="1057"/>
        <w:gridCol w:w="1116"/>
        <w:gridCol w:w="1088"/>
      </w:tblGrid>
      <w:tr w:rsidR="008D157E" w:rsidRPr="00013534" w:rsidTr="00867947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013534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Задачи П</w:t>
            </w:r>
            <w:r w:rsidRPr="00013534">
              <w:rPr>
                <w:rFonts w:ascii="Times New Roman" w:eastAsia="Times New Roman" w:hAnsi="Times New Roman"/>
                <w:lang w:eastAsia="ru-RU"/>
              </w:rPr>
              <w:t>одпрограммы 3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013534">
              <w:rPr>
                <w:rFonts w:ascii="Times New Roman" w:eastAsia="Times New Roman" w:hAnsi="Times New Roman"/>
                <w:szCs w:val="18"/>
                <w:lang w:eastAsia="ru-RU"/>
              </w:rPr>
              <w:t>Объем финансовых ресурсов, тыс. руб.</w:t>
            </w:r>
          </w:p>
        </w:tc>
      </w:tr>
      <w:tr w:rsidR="008D157E" w:rsidRPr="00013534" w:rsidTr="00867947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013534" w:rsidRDefault="008D157E" w:rsidP="008679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013534" w:rsidRDefault="008D157E" w:rsidP="008679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8D157E" w:rsidRPr="00013534" w:rsidTr="00867947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013534" w:rsidRDefault="008D157E" w:rsidP="008679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57E" w:rsidRPr="00013534" w:rsidRDefault="008D157E" w:rsidP="008679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7E" w:rsidRPr="00013534" w:rsidRDefault="008D157E" w:rsidP="0086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7E" w:rsidRPr="00013534" w:rsidRDefault="008D157E" w:rsidP="0086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7E" w:rsidRPr="00013534" w:rsidRDefault="008D157E" w:rsidP="0086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7E" w:rsidRPr="00013534" w:rsidRDefault="008D157E" w:rsidP="0086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7E" w:rsidRPr="00013534" w:rsidRDefault="008D157E" w:rsidP="0086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7E" w:rsidRPr="00013534" w:rsidRDefault="008D157E" w:rsidP="0086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157E" w:rsidRPr="00013534" w:rsidTr="008679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8D157E" w:rsidRPr="00013534" w:rsidTr="008679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3 «Развитие дополнительного образования»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lang w:eastAsia="ru-RU"/>
              </w:rPr>
            </w:pPr>
            <w:r w:rsidRPr="00013534">
              <w:rPr>
                <w:rFonts w:ascii="Times New Roman" w:hAnsi="Times New Roman"/>
                <w:bCs/>
                <w:sz w:val="16"/>
              </w:rPr>
              <w:t>142 402,826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013534">
              <w:rPr>
                <w:rFonts w:ascii="Times New Roman" w:hAnsi="Times New Roman"/>
                <w:bCs/>
                <w:sz w:val="16"/>
              </w:rPr>
              <w:t>137 947,079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013534">
              <w:rPr>
                <w:rFonts w:ascii="Times New Roman" w:hAnsi="Times New Roman"/>
                <w:bCs/>
                <w:sz w:val="16"/>
              </w:rPr>
              <w:t>137 947,079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013534">
              <w:rPr>
                <w:rFonts w:ascii="Times New Roman" w:hAnsi="Times New Roman"/>
                <w:bCs/>
                <w:sz w:val="16"/>
              </w:rPr>
              <w:t>83 877,600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013534">
              <w:rPr>
                <w:rFonts w:ascii="Times New Roman" w:hAnsi="Times New Roman"/>
                <w:bCs/>
                <w:sz w:val="16"/>
              </w:rPr>
              <w:t>83 877,600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013534">
              <w:rPr>
                <w:rFonts w:ascii="Times New Roman" w:hAnsi="Times New Roman"/>
                <w:bCs/>
                <w:sz w:val="16"/>
              </w:rPr>
              <w:t>586 052,184</w:t>
            </w:r>
          </w:p>
        </w:tc>
      </w:tr>
      <w:tr w:rsidR="008D157E" w:rsidRPr="00013534" w:rsidTr="00867947">
        <w:trPr>
          <w:trHeight w:val="19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Задача 1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013534">
              <w:rPr>
                <w:rFonts w:ascii="Times New Roman" w:hAnsi="Times New Roman"/>
                <w:bCs/>
                <w:sz w:val="16"/>
              </w:rPr>
              <w:t>141 626,726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013534">
              <w:rPr>
                <w:rFonts w:ascii="Times New Roman" w:hAnsi="Times New Roman"/>
                <w:bCs/>
                <w:sz w:val="16"/>
              </w:rPr>
              <w:t>137 170,979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013534">
              <w:rPr>
                <w:rFonts w:ascii="Times New Roman" w:hAnsi="Times New Roman"/>
                <w:bCs/>
                <w:sz w:val="16"/>
              </w:rPr>
              <w:t>137 170,979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013534">
              <w:rPr>
                <w:rFonts w:ascii="Times New Roman" w:hAnsi="Times New Roman"/>
                <w:bCs/>
                <w:sz w:val="16"/>
              </w:rPr>
              <w:t>83 101,500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013534">
              <w:rPr>
                <w:rFonts w:ascii="Times New Roman" w:hAnsi="Times New Roman"/>
                <w:bCs/>
                <w:sz w:val="16"/>
              </w:rPr>
              <w:t>83 101,500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013534">
              <w:rPr>
                <w:rFonts w:ascii="Times New Roman" w:hAnsi="Times New Roman"/>
                <w:bCs/>
                <w:sz w:val="16"/>
              </w:rPr>
              <w:t>582 171,684</w:t>
            </w:r>
          </w:p>
        </w:tc>
      </w:tr>
      <w:tr w:rsidR="008D157E" w:rsidRPr="00013534" w:rsidTr="00867947"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35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Задача 2 «Формирование системы непрерывного вариативного дополнительного образования детей»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lang w:eastAsia="ru-RU"/>
              </w:rPr>
            </w:pPr>
            <w:r w:rsidRPr="00013534">
              <w:rPr>
                <w:rFonts w:ascii="Times New Roman" w:hAnsi="Times New Roman"/>
                <w:bCs/>
                <w:sz w:val="16"/>
              </w:rPr>
              <w:t>776,100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013534">
              <w:rPr>
                <w:rFonts w:ascii="Times New Roman" w:hAnsi="Times New Roman"/>
                <w:bCs/>
                <w:sz w:val="16"/>
              </w:rPr>
              <w:t>776,100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013534">
              <w:rPr>
                <w:rFonts w:ascii="Times New Roman" w:hAnsi="Times New Roman"/>
                <w:bCs/>
                <w:sz w:val="16"/>
              </w:rPr>
              <w:t>776,100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013534">
              <w:rPr>
                <w:rFonts w:ascii="Times New Roman" w:hAnsi="Times New Roman"/>
                <w:bCs/>
                <w:sz w:val="16"/>
              </w:rPr>
              <w:t>776,100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013534">
              <w:rPr>
                <w:rFonts w:ascii="Times New Roman" w:hAnsi="Times New Roman"/>
                <w:bCs/>
                <w:sz w:val="16"/>
              </w:rPr>
              <w:t>776,100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57E" w:rsidRPr="00013534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013534">
              <w:rPr>
                <w:rFonts w:ascii="Times New Roman" w:hAnsi="Times New Roman"/>
                <w:bCs/>
                <w:sz w:val="16"/>
              </w:rPr>
              <w:t>3 880,500</w:t>
            </w:r>
          </w:p>
        </w:tc>
      </w:tr>
    </w:tbl>
    <w:p w:rsidR="008D157E" w:rsidRPr="00CC0E1B" w:rsidRDefault="008D157E" w:rsidP="008D15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157E" w:rsidRPr="00CC0E1B" w:rsidRDefault="008D157E" w:rsidP="008D15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b/>
          <w:sz w:val="28"/>
          <w:szCs w:val="28"/>
        </w:rPr>
        <w:t xml:space="preserve">Подраздел 4.1. </w:t>
      </w:r>
      <w:r w:rsidRPr="00CC0E1B">
        <w:rPr>
          <w:rFonts w:ascii="Times New Roman" w:eastAsia="Times New Roman" w:hAnsi="Times New Roman"/>
          <w:b/>
          <w:sz w:val="28"/>
          <w:szCs w:val="26"/>
        </w:rPr>
        <w:t>Задачи Подпрограммы 4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Выполнение Подпрограммы 4 осуществляется посредством решения следующих Задач: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Задача 1 «Повышение квалификации педагогических работников образовательных учреждений» (далее – Задача 1).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>Основные показатели Задачи 1: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1 «Количество педагогов образовательных учреждений, прошедших курсы повышения квалификации».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Задача 2 «Развитие кадрового потенциала педагогических работников» </w:t>
      </w:r>
      <w:r w:rsidRPr="00CC0E1B">
        <w:rPr>
          <w:rFonts w:ascii="Times New Roman" w:hAnsi="Times New Roman"/>
          <w:sz w:val="28"/>
          <w:szCs w:val="28"/>
        </w:rPr>
        <w:t>(далее – Задача 2).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>Основные показатели Задачи 2: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1 «Количество образовательных учреждений, принявших участие в муниципальном этапе Всерос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сийского конкурса «Учитель года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2 «Количество дошкольных образовательных учреждений, принявших участие в муниципальном этапе Всероссийс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кого конкурса «Воспитатель года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>Значения показателей Задач Подпрограммы 4 по годам реализации муниципальной программы приведены в приложении к настоящей муниципальной программе.</w:t>
      </w:r>
    </w:p>
    <w:p w:rsidR="008D157E" w:rsidRDefault="008D157E" w:rsidP="008D15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157E" w:rsidRPr="00CC0E1B" w:rsidRDefault="008D157E" w:rsidP="008D15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b/>
          <w:sz w:val="28"/>
          <w:szCs w:val="28"/>
        </w:rPr>
        <w:t>Подраздел</w:t>
      </w:r>
      <w:r w:rsidRPr="00CC0E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4.2. Мероприятия Подпрограммы 4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 xml:space="preserve">Решение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Задачи 1 Подпрограммы 4 осуществляется посредством выполнения следующих мероприятий</w:t>
      </w:r>
      <w:r w:rsidRPr="00CC0E1B">
        <w:rPr>
          <w:rFonts w:ascii="Times New Roman" w:hAnsi="Times New Roman"/>
          <w:sz w:val="28"/>
          <w:szCs w:val="28"/>
        </w:rPr>
        <w:t>: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Мероприятие 1.001. «Обеспечение профессиональной подготовки, переподготовки и повышени</w:t>
      </w:r>
      <w:r>
        <w:rPr>
          <w:rFonts w:ascii="Times New Roman" w:hAnsi="Times New Roman"/>
          <w:sz w:val="28"/>
          <w:szCs w:val="28"/>
        </w:rPr>
        <w:t>е</w:t>
      </w:r>
      <w:r w:rsidRPr="00CC0E1B">
        <w:rPr>
          <w:rFonts w:ascii="Times New Roman" w:hAnsi="Times New Roman"/>
          <w:sz w:val="28"/>
          <w:szCs w:val="28"/>
        </w:rPr>
        <w:t xml:space="preserve"> квалификации».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Административное мероприятие.1.001. «Выявление и поддержка молодежи, заинтересованной в получении педагогической профессии и в работе в системе образования».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 xml:space="preserve">Решение </w:t>
      </w:r>
      <w:r w:rsidRPr="00CC0E1B">
        <w:rPr>
          <w:rFonts w:ascii="Times New Roman" w:eastAsia="Times New Roman" w:hAnsi="Times New Roman"/>
          <w:spacing w:val="2"/>
          <w:sz w:val="28"/>
          <w:szCs w:val="28"/>
        </w:rPr>
        <w:t>Задачи 2 Подпрограммы 4 осуществляется посредством выполнения следующих мероприятий</w:t>
      </w:r>
      <w:r w:rsidRPr="00CC0E1B">
        <w:rPr>
          <w:rFonts w:ascii="Times New Roman" w:hAnsi="Times New Roman"/>
          <w:sz w:val="28"/>
          <w:szCs w:val="28"/>
        </w:rPr>
        <w:t>: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Административное мероприятие 2.001. «Организация и проведение муниципального этапа Всерос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сийского конкурса «Учитель года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2.002. «Организация и проведение муниципального этапа Всероссийс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кого конкурса «Воспитатель года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Выполнение каждого мероприятия Подпрограммы 4 оценивается с помощью показателей, перечень которых и их значения по годам реализации представлены в приложении к настоящей муниципальной программе.</w:t>
      </w:r>
      <w:r w:rsidRPr="00CC0E1B">
        <w:rPr>
          <w:rFonts w:ascii="Times New Roman" w:hAnsi="Times New Roman"/>
          <w:b/>
          <w:sz w:val="28"/>
          <w:szCs w:val="28"/>
        </w:rPr>
        <w:t xml:space="preserve"> 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b/>
          <w:sz w:val="28"/>
          <w:szCs w:val="28"/>
        </w:rPr>
        <w:t>Подраздел 4.3. Объем финансовых ресурсов, необходимый для реализации Подпрограммы 4</w:t>
      </w:r>
    </w:p>
    <w:p w:rsidR="008D157E" w:rsidRPr="00CC0E1B" w:rsidRDefault="008D157E" w:rsidP="008D157E">
      <w:pPr>
        <w:tabs>
          <w:tab w:val="left" w:pos="1890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Общий объем бюджетных ассигнований, выделенный на реализацию Подпрограммы 4, составляет 1 000,000 тыс. руб.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Объем средств на реализацию мероприятий подпрограммы 4 «Профессиональная подготовка, переподготовка и повышение квалификации» по годам реализации муниципальной программы в разрезе задач</w:t>
      </w:r>
      <w:r>
        <w:rPr>
          <w:rFonts w:ascii="Times New Roman" w:hAnsi="Times New Roman"/>
          <w:sz w:val="28"/>
          <w:szCs w:val="28"/>
        </w:rPr>
        <w:t>,</w:t>
      </w:r>
      <w:r w:rsidRPr="00CC0E1B">
        <w:rPr>
          <w:rFonts w:ascii="Times New Roman" w:hAnsi="Times New Roman"/>
          <w:sz w:val="28"/>
          <w:szCs w:val="28"/>
        </w:rPr>
        <w:t xml:space="preserve"> приведен в</w:t>
      </w:r>
      <w:r w:rsidRPr="00CC0E1B">
        <w:rPr>
          <w:rFonts w:ascii="Times New Roman" w:hAnsi="Times New Roman"/>
        </w:rPr>
        <w:t xml:space="preserve"> </w:t>
      </w:r>
      <w:r w:rsidRPr="00CC0E1B">
        <w:rPr>
          <w:rFonts w:ascii="Times New Roman" w:hAnsi="Times New Roman"/>
          <w:sz w:val="28"/>
          <w:szCs w:val="28"/>
        </w:rPr>
        <w:t>таблице.</w:t>
      </w:r>
      <w:r w:rsidRPr="00CC0E1B">
        <w:rPr>
          <w:rFonts w:ascii="Times New Roman" w:hAnsi="Times New Roman"/>
          <w:b/>
          <w:sz w:val="28"/>
          <w:szCs w:val="28"/>
        </w:rPr>
        <w:t xml:space="preserve"> 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Cs w:val="28"/>
        </w:rPr>
      </w:pPr>
      <w:r w:rsidRPr="00CC0E1B">
        <w:rPr>
          <w:rFonts w:ascii="Times New Roman" w:hAnsi="Times New Roman"/>
          <w:szCs w:val="28"/>
        </w:rPr>
        <w:t>Таблица 4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0" w:type="auto"/>
        <w:tblInd w:w="81" w:type="dxa"/>
        <w:tblLayout w:type="fixed"/>
        <w:tblLook w:val="0000" w:firstRow="0" w:lastRow="0" w:firstColumn="0" w:lastColumn="0" w:noHBand="0" w:noVBand="0"/>
      </w:tblPr>
      <w:tblGrid>
        <w:gridCol w:w="513"/>
        <w:gridCol w:w="2917"/>
        <w:gridCol w:w="975"/>
        <w:gridCol w:w="975"/>
        <w:gridCol w:w="975"/>
        <w:gridCol w:w="975"/>
        <w:gridCol w:w="975"/>
        <w:gridCol w:w="1015"/>
      </w:tblGrid>
      <w:tr w:rsidR="008D157E" w:rsidRPr="00CC0E1B" w:rsidTr="00867947">
        <w:trPr>
          <w:cantSplit/>
          <w:trHeight w:val="300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napToGrid w:val="0"/>
              <w:spacing w:after="0" w:line="240" w:lineRule="auto"/>
              <w:ind w:hanging="3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Задачи П</w:t>
            </w:r>
            <w:r w:rsidRPr="00CC0E1B">
              <w:rPr>
                <w:rFonts w:ascii="Times New Roman" w:eastAsia="Times New Roman" w:hAnsi="Times New Roman"/>
                <w:lang w:eastAsia="ru-RU"/>
              </w:rPr>
              <w:t>одпрограммы 4</w:t>
            </w:r>
          </w:p>
        </w:tc>
        <w:tc>
          <w:tcPr>
            <w:tcW w:w="5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hanging="32"/>
              <w:contextualSpacing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 финансовых ресурсов, 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D157E" w:rsidRPr="00CC0E1B" w:rsidTr="00867947">
        <w:trPr>
          <w:cantSplit/>
          <w:trHeight w:val="300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napToGrid w:val="0"/>
              <w:spacing w:after="0" w:line="240" w:lineRule="auto"/>
              <w:ind w:hanging="3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hanging="32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hanging="32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hanging="32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hanging="32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hanging="32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ind w:hanging="32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8D157E" w:rsidRPr="00CC0E1B" w:rsidTr="00867947">
        <w:trPr>
          <w:cantSplit/>
          <w:trHeight w:val="300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8D157E" w:rsidRPr="00CC0E1B" w:rsidTr="0086794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</w:tcBorders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8D157E" w:rsidRPr="00CC0E1B" w:rsidTr="00867947">
        <w:trPr>
          <w:trHeight w:val="30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</w:tcBorders>
          </w:tcPr>
          <w:p w:rsidR="008D157E" w:rsidRPr="00CC0E1B" w:rsidRDefault="008D157E" w:rsidP="00867947">
            <w:pPr>
              <w:spacing w:after="0" w:line="240" w:lineRule="auto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4 «Профессиональная подготовка, переподготовка и повышение квалификации»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0E1B">
              <w:rPr>
                <w:rFonts w:ascii="Times New Roman" w:hAnsi="Times New Roman"/>
                <w:sz w:val="18"/>
                <w:szCs w:val="18"/>
              </w:rPr>
              <w:t xml:space="preserve">200,000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0E1B">
              <w:rPr>
                <w:rFonts w:ascii="Times New Roman" w:hAnsi="Times New Roman"/>
                <w:sz w:val="18"/>
                <w:szCs w:val="18"/>
              </w:rPr>
              <w:t xml:space="preserve">200,000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0E1B">
              <w:rPr>
                <w:rFonts w:ascii="Times New Roman" w:hAnsi="Times New Roman"/>
                <w:sz w:val="18"/>
                <w:szCs w:val="18"/>
              </w:rPr>
              <w:t xml:space="preserve">200,000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0E1B">
              <w:rPr>
                <w:rFonts w:ascii="Times New Roman" w:hAnsi="Times New Roman"/>
                <w:sz w:val="18"/>
                <w:szCs w:val="18"/>
              </w:rPr>
              <w:t xml:space="preserve">200,000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0E1B">
              <w:rPr>
                <w:rFonts w:ascii="Times New Roman" w:hAnsi="Times New Roman"/>
                <w:sz w:val="18"/>
                <w:szCs w:val="18"/>
              </w:rPr>
              <w:t xml:space="preserve">200,000 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C0E1B">
              <w:rPr>
                <w:rFonts w:ascii="Times New Roman" w:hAnsi="Times New Roman"/>
                <w:sz w:val="18"/>
                <w:szCs w:val="18"/>
              </w:rPr>
              <w:t xml:space="preserve">1 000,000   </w:t>
            </w:r>
          </w:p>
        </w:tc>
      </w:tr>
      <w:tr w:rsidR="008D157E" w:rsidRPr="00CC0E1B" w:rsidTr="00867947">
        <w:trPr>
          <w:trHeight w:val="960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</w:tcBorders>
          </w:tcPr>
          <w:p w:rsidR="008D157E" w:rsidRPr="00CC0E1B" w:rsidRDefault="008D157E" w:rsidP="00867947">
            <w:pPr>
              <w:spacing w:after="0" w:line="240" w:lineRule="auto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Задача 1 «Повышение квалификации педагогических работников образовательных учреждений»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0E1B">
              <w:rPr>
                <w:rFonts w:ascii="Times New Roman" w:hAnsi="Times New Roman"/>
                <w:sz w:val="18"/>
                <w:szCs w:val="18"/>
              </w:rPr>
              <w:t>200,000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0E1B">
              <w:rPr>
                <w:rFonts w:ascii="Times New Roman" w:hAnsi="Times New Roman"/>
                <w:sz w:val="18"/>
                <w:szCs w:val="18"/>
              </w:rPr>
              <w:t xml:space="preserve">200,000  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0E1B">
              <w:rPr>
                <w:rFonts w:ascii="Times New Roman" w:hAnsi="Times New Roman"/>
                <w:sz w:val="18"/>
                <w:szCs w:val="18"/>
              </w:rPr>
              <w:t xml:space="preserve">200,000  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0E1B">
              <w:rPr>
                <w:rFonts w:ascii="Times New Roman" w:hAnsi="Times New Roman"/>
                <w:sz w:val="18"/>
                <w:szCs w:val="18"/>
              </w:rPr>
              <w:t xml:space="preserve">200,000  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0E1B">
              <w:rPr>
                <w:rFonts w:ascii="Times New Roman" w:hAnsi="Times New Roman"/>
                <w:sz w:val="18"/>
                <w:szCs w:val="18"/>
              </w:rPr>
              <w:t xml:space="preserve">200,000  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57E" w:rsidRPr="00CC0E1B" w:rsidRDefault="008D157E" w:rsidP="008679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C0E1B">
              <w:rPr>
                <w:rFonts w:ascii="Times New Roman" w:hAnsi="Times New Roman"/>
                <w:sz w:val="18"/>
                <w:szCs w:val="18"/>
              </w:rPr>
              <w:t xml:space="preserve">1 000,000   </w:t>
            </w:r>
          </w:p>
        </w:tc>
      </w:tr>
    </w:tbl>
    <w:p w:rsidR="008D157E" w:rsidRPr="00ED3F50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14"/>
          <w:szCs w:val="28"/>
        </w:rPr>
      </w:pPr>
    </w:p>
    <w:p w:rsidR="008D157E" w:rsidRPr="00CC0E1B" w:rsidRDefault="008D157E" w:rsidP="008D15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b/>
          <w:sz w:val="28"/>
          <w:szCs w:val="28"/>
        </w:rPr>
        <w:t>Подраздел 5.1. Задачи Подпрограммы 5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>Выполнение Подпрограммы 5 осуществляется посредством решения следующих Задач: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Задача 1 «Организация отдыха детей в каникулярное время в образовательных учреждениях различных видов и типов» (далее – Задача 1).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>Основные показатели Задачи 1: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1 «Количество детей, охваченных организованными формами отдыха»;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Показатель 2 «Доля обучающихся, охваченных организованными формами отдыха, по отношению ко всем обучающимся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учреждений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Задача 2 «Создание временных рабочих мест и других форм трудовой занятости в свободное от учебы время для подростков в возрасте от 14 до18 лет» (далее – Задача 2).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>Основные показатели Задачи 2: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1 «Количество трудоустроенных подростков в возрасте от 14 до 18 лет»;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Показатель 2 «Количество несовершеннолетних, занятых в летних трудовых объединениях». 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Значения показателей Задач Подпрограммы 5 по годам реализации муниципальной программы приведены в приложении к настоящей муниципальной программе.</w:t>
      </w:r>
    </w:p>
    <w:p w:rsidR="008D157E" w:rsidRPr="007A54F2" w:rsidRDefault="008D157E" w:rsidP="008D15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Cs w:val="28"/>
        </w:rPr>
      </w:pPr>
    </w:p>
    <w:p w:rsidR="008D157E" w:rsidRDefault="008D157E" w:rsidP="008D15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C0E1B">
        <w:rPr>
          <w:rFonts w:ascii="Times New Roman" w:hAnsi="Times New Roman"/>
          <w:b/>
          <w:sz w:val="28"/>
          <w:szCs w:val="28"/>
        </w:rPr>
        <w:t>Подраздел</w:t>
      </w:r>
      <w:r w:rsidRPr="00CC0E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5.2. Мероприятия Подпрограммы </w:t>
      </w:r>
      <w:r w:rsidRPr="00CC0E1B">
        <w:rPr>
          <w:rFonts w:ascii="Times New Roman" w:hAnsi="Times New Roman"/>
          <w:b/>
          <w:sz w:val="28"/>
          <w:szCs w:val="28"/>
        </w:rPr>
        <w:t>5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Задачи 1 включает следующие мероприятия: 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1.001. «Прочие расходы на организацию отдыха детей в каникулярное время»;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1.002. «Организация отдыха детей в каникулярное время за счет средств областного бюджета»;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1.003. «Проведение кампании по организации отдыха детей».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1.001. «Разработка муниципального плана воспитательной работы в каникулярный период»;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1.002.</w:t>
      </w:r>
      <w:r w:rsidRPr="00CC0E1B">
        <w:rPr>
          <w:rFonts w:ascii="Times New Roman" w:hAnsi="Times New Roman"/>
          <w:sz w:val="18"/>
          <w:szCs w:val="18"/>
        </w:rPr>
        <w:t xml:space="preserve">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«Организация летнего отдыха для детей, находящихся в трудной жизненной ситуации»;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bCs/>
          <w:sz w:val="28"/>
          <w:szCs w:val="28"/>
          <w:lang w:eastAsia="ru-RU"/>
        </w:rPr>
        <w:t>Выполнение Задачи 2 включает следующие мероприятия: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Мероприятие 2.001. «Поддержка эффективных моделей и форм вовлечения молодежи в трудовую деятельность»;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2 .001. «Трудоустройство подростков в возрасте от 14 до 18 лет, находящихся в группе риска».</w:t>
      </w:r>
      <w:r w:rsidRPr="00CC0E1B">
        <w:rPr>
          <w:rFonts w:ascii="Times New Roman" w:hAnsi="Times New Roman"/>
          <w:sz w:val="28"/>
          <w:szCs w:val="28"/>
        </w:rPr>
        <w:t xml:space="preserve"> 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>Выполнение каждого мероприятия Подпрограммы 5 оценивается с помощью показателей, перечень которых и их значения по годам реализации представлены в приложении к настоящей муниципальной программе.</w:t>
      </w:r>
    </w:p>
    <w:p w:rsidR="008D157E" w:rsidRPr="007A54F2" w:rsidRDefault="008D157E" w:rsidP="008D157E">
      <w:pPr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Cs w:val="28"/>
        </w:rPr>
      </w:pPr>
    </w:p>
    <w:p w:rsidR="008D157E" w:rsidRDefault="008D157E" w:rsidP="008D157E">
      <w:pPr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C0E1B">
        <w:rPr>
          <w:rFonts w:ascii="Times New Roman" w:hAnsi="Times New Roman"/>
          <w:b/>
          <w:sz w:val="28"/>
          <w:szCs w:val="28"/>
        </w:rPr>
        <w:t>Подраздел 5.3. Объем финансовых ресурсов, необходимый для реализации Подпрограммы 5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D157E" w:rsidRPr="00CC0E1B" w:rsidRDefault="008D157E" w:rsidP="008D157E">
      <w:pPr>
        <w:tabs>
          <w:tab w:val="left" w:pos="1890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Общий объем бюджетных ассигнований, выделенный на реализацию Подпрограммы 5, составляет 66 738,160 тыс. руб.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Объем средств на реализацию мероприятий подпрограммы 5 «Создание условий для развития системы отдыха и оздоровления детей» по годам реализации муниципальной программы в разрезе задач</w:t>
      </w:r>
      <w:r>
        <w:rPr>
          <w:rFonts w:ascii="Times New Roman" w:hAnsi="Times New Roman"/>
          <w:sz w:val="28"/>
          <w:szCs w:val="28"/>
        </w:rPr>
        <w:t>,</w:t>
      </w:r>
      <w:r w:rsidRPr="00CC0E1B">
        <w:rPr>
          <w:rFonts w:ascii="Times New Roman" w:hAnsi="Times New Roman"/>
          <w:sz w:val="28"/>
          <w:szCs w:val="28"/>
        </w:rPr>
        <w:t xml:space="preserve"> приведен в</w:t>
      </w:r>
      <w:r w:rsidRPr="00CC0E1B">
        <w:rPr>
          <w:rFonts w:ascii="Times New Roman" w:hAnsi="Times New Roman"/>
        </w:rPr>
        <w:t xml:space="preserve"> </w:t>
      </w:r>
      <w:r w:rsidRPr="00CC0E1B">
        <w:rPr>
          <w:rFonts w:ascii="Times New Roman" w:hAnsi="Times New Roman"/>
          <w:sz w:val="28"/>
          <w:szCs w:val="28"/>
        </w:rPr>
        <w:t>таблице.</w:t>
      </w:r>
    </w:p>
    <w:p w:rsidR="008D157E" w:rsidRDefault="008D157E" w:rsidP="008D157E">
      <w:pPr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Cs w:val="28"/>
        </w:rPr>
      </w:pPr>
    </w:p>
    <w:p w:rsidR="008D157E" w:rsidRDefault="008D157E" w:rsidP="008D157E">
      <w:pPr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Cs w:val="28"/>
        </w:rPr>
      </w:pPr>
      <w:r w:rsidRPr="00CC0E1B">
        <w:rPr>
          <w:rFonts w:ascii="Times New Roman" w:hAnsi="Times New Roman"/>
          <w:szCs w:val="28"/>
        </w:rPr>
        <w:t>Таблица 5</w:t>
      </w:r>
    </w:p>
    <w:tbl>
      <w:tblPr>
        <w:tblW w:w="9520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626"/>
        <w:gridCol w:w="1134"/>
        <w:gridCol w:w="1134"/>
        <w:gridCol w:w="1058"/>
        <w:gridCol w:w="982"/>
        <w:gridCol w:w="982"/>
        <w:gridCol w:w="1094"/>
      </w:tblGrid>
      <w:tr w:rsidR="008D157E" w:rsidRPr="00CC0E1B" w:rsidTr="00867947">
        <w:trPr>
          <w:trHeight w:val="300"/>
        </w:trPr>
        <w:tc>
          <w:tcPr>
            <w:tcW w:w="510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626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D157E" w:rsidRPr="00CC0E1B" w:rsidRDefault="008D157E" w:rsidP="008679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Задачи П</w:t>
            </w:r>
            <w:r w:rsidRPr="00CC0E1B">
              <w:rPr>
                <w:rFonts w:ascii="Times New Roman" w:eastAsia="Times New Roman" w:hAnsi="Times New Roman"/>
                <w:lang w:eastAsia="ru-RU"/>
              </w:rPr>
              <w:t>одпрограммы 5</w:t>
            </w:r>
          </w:p>
        </w:tc>
        <w:tc>
          <w:tcPr>
            <w:tcW w:w="6384" w:type="dxa"/>
            <w:gridSpan w:val="6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 финансовых ресурсов, 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D157E" w:rsidRPr="00CC0E1B" w:rsidTr="00867947">
        <w:trPr>
          <w:trHeight w:val="300"/>
        </w:trPr>
        <w:tc>
          <w:tcPr>
            <w:tcW w:w="510" w:type="dxa"/>
            <w:vMerge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6" w:type="dxa"/>
            <w:vMerge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8D157E" w:rsidRPr="00CC0E1B" w:rsidTr="00867947">
        <w:trPr>
          <w:trHeight w:val="300"/>
        </w:trPr>
        <w:tc>
          <w:tcPr>
            <w:tcW w:w="510" w:type="dxa"/>
            <w:vMerge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626" w:type="dxa"/>
            <w:vMerge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8D157E" w:rsidRPr="00CC0E1B" w:rsidTr="00867947">
        <w:trPr>
          <w:trHeight w:val="300"/>
        </w:trPr>
        <w:tc>
          <w:tcPr>
            <w:tcW w:w="510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6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8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2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9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8D157E" w:rsidRPr="00CC0E1B" w:rsidTr="00867947">
        <w:trPr>
          <w:trHeight w:val="300"/>
        </w:trPr>
        <w:tc>
          <w:tcPr>
            <w:tcW w:w="510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26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5 «Создание условий для развития системы </w:t>
            </w: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отдыха и оздоровления детей»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lang w:eastAsia="ru-RU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lastRenderedPageBreak/>
              <w:t>20 031,720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14 673,460</w:t>
            </w:r>
          </w:p>
        </w:tc>
        <w:tc>
          <w:tcPr>
            <w:tcW w:w="1058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14 673,460</w:t>
            </w:r>
          </w:p>
        </w:tc>
        <w:tc>
          <w:tcPr>
            <w:tcW w:w="982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8 679,760</w:t>
            </w:r>
          </w:p>
        </w:tc>
        <w:tc>
          <w:tcPr>
            <w:tcW w:w="982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8 679,760</w:t>
            </w:r>
          </w:p>
        </w:tc>
        <w:tc>
          <w:tcPr>
            <w:tcW w:w="109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66 738,160</w:t>
            </w:r>
          </w:p>
        </w:tc>
      </w:tr>
      <w:tr w:rsidR="008D157E" w:rsidRPr="00CC0E1B" w:rsidTr="00867947">
        <w:trPr>
          <w:trHeight w:val="778"/>
        </w:trPr>
        <w:tc>
          <w:tcPr>
            <w:tcW w:w="510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14 673,460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14 673,460</w:t>
            </w:r>
          </w:p>
        </w:tc>
        <w:tc>
          <w:tcPr>
            <w:tcW w:w="1058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14 673,460</w:t>
            </w:r>
          </w:p>
        </w:tc>
        <w:tc>
          <w:tcPr>
            <w:tcW w:w="982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8 679,760</w:t>
            </w:r>
          </w:p>
        </w:tc>
        <w:tc>
          <w:tcPr>
            <w:tcW w:w="982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8 679,760</w:t>
            </w:r>
          </w:p>
        </w:tc>
        <w:tc>
          <w:tcPr>
            <w:tcW w:w="109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61 379,900</w:t>
            </w:r>
          </w:p>
        </w:tc>
      </w:tr>
      <w:tr w:rsidR="008D157E" w:rsidRPr="00CC0E1B" w:rsidTr="00867947">
        <w:trPr>
          <w:trHeight w:val="1185"/>
        </w:trPr>
        <w:tc>
          <w:tcPr>
            <w:tcW w:w="510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26" w:type="dxa"/>
            <w:shd w:val="clear" w:color="auto" w:fill="auto"/>
          </w:tcPr>
          <w:p w:rsidR="008D157E" w:rsidRPr="008C67F9" w:rsidRDefault="008D157E" w:rsidP="008679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7F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до18 лет»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lang w:eastAsia="ru-RU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5 358,260</w:t>
            </w:r>
          </w:p>
        </w:tc>
        <w:tc>
          <w:tcPr>
            <w:tcW w:w="113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0,000</w:t>
            </w:r>
          </w:p>
        </w:tc>
        <w:tc>
          <w:tcPr>
            <w:tcW w:w="1058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0,000</w:t>
            </w:r>
          </w:p>
        </w:tc>
        <w:tc>
          <w:tcPr>
            <w:tcW w:w="982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0,000</w:t>
            </w:r>
          </w:p>
        </w:tc>
        <w:tc>
          <w:tcPr>
            <w:tcW w:w="982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0,000</w:t>
            </w:r>
          </w:p>
        </w:tc>
        <w:tc>
          <w:tcPr>
            <w:tcW w:w="109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5 358,260</w:t>
            </w:r>
          </w:p>
        </w:tc>
      </w:tr>
    </w:tbl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8D157E" w:rsidRPr="00CC0E1B" w:rsidRDefault="008D157E" w:rsidP="008D157E">
      <w:pPr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C0E1B">
        <w:rPr>
          <w:rFonts w:ascii="Times New Roman" w:hAnsi="Times New Roman"/>
          <w:b/>
          <w:sz w:val="28"/>
          <w:szCs w:val="28"/>
        </w:rPr>
        <w:t>Подраздел 6.1. Задачи Подпрограммы 6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>Выполнение Подпрограммы 6 осуществляется посредством решения следующих Задач: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Задача 1 «Снижение уровня подростковой преступности в Конаковском муниципальном округе» (далее – Задача 1).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>Основные показатели Задачи 1: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1 «К</w:t>
      </w:r>
      <w:r w:rsidRPr="00CC0E1B">
        <w:rPr>
          <w:rFonts w:ascii="Times New Roman" w:eastAsia="Times New Roman" w:hAnsi="Times New Roman"/>
          <w:sz w:val="28"/>
          <w:szCs w:val="28"/>
        </w:rPr>
        <w:t>оличество несовершеннолетних, ежегодно совершивших преступления и правонарушения».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Задача 2 «Обеспечение защиты прав и законных интересов несовершеннолетних» (далее – Задача 2).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>Основные показатели Задачи 2: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1 «</w:t>
      </w:r>
      <w:r w:rsidRPr="00CC0E1B">
        <w:rPr>
          <w:rFonts w:ascii="Times New Roman" w:eastAsia="Arial" w:hAnsi="Times New Roman"/>
          <w:sz w:val="28"/>
          <w:szCs w:val="28"/>
          <w:lang w:eastAsia="ru-RU"/>
        </w:rPr>
        <w:t>Количество несовершеннолетних, находящихся в социально опасном положении»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Задача 3 «Формирование эффективной межведомственной деятельности служб профилактики по выявлению семей, находящихся в социально опасном положении» (далее – Задача 3).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>Основные показатели Задачи 3:</w:t>
      </w:r>
    </w:p>
    <w:p w:rsidR="008D157E" w:rsidRPr="00482807" w:rsidRDefault="008D157E" w:rsidP="008D157E">
      <w:pPr>
        <w:suppressAutoHyphens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482807">
        <w:rPr>
          <w:rFonts w:ascii="Times New Roman" w:eastAsia="Times New Roman" w:hAnsi="Times New Roman"/>
          <w:sz w:val="28"/>
          <w:szCs w:val="28"/>
          <w:lang w:eastAsia="ru-RU"/>
        </w:rPr>
        <w:t>Показатель 1</w:t>
      </w:r>
      <w:r w:rsidRPr="004828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2807">
        <w:rPr>
          <w:rFonts w:ascii="Times New Roman" w:eastAsia="Times New Roman" w:hAnsi="Times New Roman"/>
          <w:sz w:val="28"/>
          <w:szCs w:val="28"/>
          <w:lang w:eastAsia="ru-RU"/>
        </w:rPr>
        <w:t>«Выявление и устранение причин и условий, способствующих безнадзорности и совершению правонарушений несовершеннолетними. Количество семей, ежегодно состоящих на учете, как семья, находящаяся в социально опасном положении»</w:t>
      </w:r>
      <w:r w:rsidRPr="00482807">
        <w:rPr>
          <w:rFonts w:ascii="Times New Roman" w:eastAsia="Arial" w:hAnsi="Times New Roman"/>
          <w:sz w:val="28"/>
          <w:szCs w:val="28"/>
          <w:lang w:eastAsia="ru-RU"/>
        </w:rPr>
        <w:t>.</w:t>
      </w:r>
    </w:p>
    <w:p w:rsidR="008D157E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2 «Создание условий для социальной, психолого-педагогической, медико-социальной помощи и реабилитации несовершеннолетних, находящихс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в трудной жизненной ситуации».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SimSun" w:hAnsi="Times New Roman"/>
          <w:sz w:val="28"/>
          <w:szCs w:val="28"/>
          <w:lang w:bidi="ar"/>
        </w:rPr>
        <w:t xml:space="preserve">Задача 4 «Создание временных мест и других форм трудовой деятельности в свободное от учебы время для подростков в возрасте от 14 до 18 лет» (далее – Задача 4). 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>Основные показатели Задачи 4: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1</w:t>
      </w:r>
      <w:r w:rsidRPr="00CC0E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«Количество несовершеннолетних, трудоустроенных в свободное от учебы время для подростков в возрасте 14-18 лет, находящиеся в группе риска»;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Показатель 2 «Создание эффективных моделей и форм вовлечения молодежи в трудовую деятельность».</w:t>
      </w:r>
    </w:p>
    <w:p w:rsidR="008D157E" w:rsidRDefault="008D157E" w:rsidP="008D15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157E" w:rsidRPr="00CC0E1B" w:rsidRDefault="008D157E" w:rsidP="008D15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C0E1B">
        <w:rPr>
          <w:rFonts w:ascii="Times New Roman" w:hAnsi="Times New Roman"/>
          <w:b/>
          <w:sz w:val="28"/>
          <w:szCs w:val="28"/>
        </w:rPr>
        <w:lastRenderedPageBreak/>
        <w:t>Подраздел</w:t>
      </w:r>
      <w:r w:rsidRPr="00CC0E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6.2. Мероприятия Подпрограммы 6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Задачи 1 включает следующие административные мероприятия: 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1.001. «Организация индивидуальной работы с несовершеннолетними и их семьей, путем разработки и реализации индивидуальных программ реабилитации и адаптации несовершеннолетних, с целью изменения и создания благополучного семейного климата»;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1.002. «Выявление и пресечение случаев вовлечения несовершеннолетних в преступную или иную антиобщественную деятельность»;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1.003. «Проведение контроля за исполнением условно осужденными несовершеннолетними возложенных на них судом обязанностей»;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1.004. «Проведение бесед и лекций для учащихся образовательных учреждений округа по вопросам юридической ответственности за противоправное поведение, уделяя особое внимание вопросам предупреждения буллинга, распространения наркомании и участия несовершеннолетних в неформальных молодежных объединениях экстремистской направленности»;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1.005. «Проведение рейдовых мероприятий по проверке мест концентрации несовершеннолетних».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bCs/>
          <w:sz w:val="28"/>
          <w:szCs w:val="28"/>
          <w:lang w:eastAsia="ru-RU"/>
        </w:rPr>
        <w:t>Выполнение Задачи 2 включает следующие мероприятия: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2.001. «Выявление семей и детей, находящихся в социально опасном положении и в трудной жизненной ситуации, оформление и ведение документации на данную категорию семей с указанием социальных технологий по работе с ними, отправка корреспонденции»;</w:t>
      </w:r>
    </w:p>
    <w:p w:rsidR="008D157E" w:rsidRPr="00CC0E1B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2.002. «Осуществление патронажа семей и детей, находящихся в социально опасном положении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специалистами учреждений системы профилактики безнадзорности и правонарушений несовершеннолетних, представителями общественных формирований и организаций»;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2.003. «Осуществление диагностических и реабилитационных мероприятий в отношении несовершеннолетних, находящихся в социально опасном положении и в трудной жизненной ситуации, нуждающихся в психолого-медико-педагогической помощи, социальной реабилитации и адаптации»;</w:t>
      </w:r>
    </w:p>
    <w:p w:rsidR="008D157E" w:rsidRPr="00CC0E1B" w:rsidRDefault="008D157E" w:rsidP="008D15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2.004. «Своевременное выявление фактов жестокого обращения родителей с детьми с целью принятия соответствующих мер»;</w:t>
      </w:r>
    </w:p>
    <w:p w:rsidR="008D157E" w:rsidRPr="00CC0E1B" w:rsidRDefault="008D157E" w:rsidP="008D15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2.005. «Повышение степени участия, вовлеченности местного сообщест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ва, религиозных деятелей в решение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вопросов профилактики безнадзорности и правонарушений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несовершеннолетних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проведения в микрорайонах сходов жителей по вопросам усиления родительской ответственности за воспитание детей»;</w:t>
      </w:r>
    </w:p>
    <w:p w:rsidR="008D157E" w:rsidRPr="00CC0E1B" w:rsidRDefault="008D157E" w:rsidP="008D15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Административное мероприятие 2.006. «Организация совместной работы по профилактике семейного насилия по месту жительства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несовершеннолетних 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на основе межведомственного подхода с привлечением общественных формирований».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CC0E1B">
        <w:rPr>
          <w:rFonts w:ascii="Times New Roman" w:eastAsia="Arial" w:hAnsi="Times New Roman"/>
          <w:bCs/>
          <w:sz w:val="28"/>
          <w:szCs w:val="28"/>
          <w:lang w:eastAsia="ru-RU"/>
        </w:rPr>
        <w:t>Выполнение Задачи 3 включает следующие мероприятия: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</w:t>
      </w:r>
      <w:r w:rsidRPr="00CC0E1B">
        <w:rPr>
          <w:rFonts w:ascii="Times New Roman" w:eastAsia="Arial" w:hAnsi="Times New Roman"/>
          <w:sz w:val="28"/>
          <w:szCs w:val="28"/>
          <w:lang w:eastAsia="ru-RU"/>
        </w:rPr>
        <w:t xml:space="preserve"> 3.001. «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Организация работы Советов профилактики безнадзорности и правонарушений несовершеннолетних в общеобразовательных учреждениях округа»;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</w:t>
      </w:r>
      <w:r w:rsidRPr="00CC0E1B">
        <w:rPr>
          <w:rFonts w:ascii="Times New Roman" w:eastAsia="Arial" w:hAnsi="Times New Roman"/>
          <w:sz w:val="28"/>
          <w:szCs w:val="28"/>
          <w:lang w:eastAsia="ru-RU"/>
        </w:rPr>
        <w:t xml:space="preserve"> 3.002. «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круглых столов по проблемам профилактики безнадзорности и правонарушений несовершеннолетних и вопросам взаимодействия 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специалистов органов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 и учреждений системы профилактики»;</w:t>
      </w:r>
    </w:p>
    <w:p w:rsidR="008D157E" w:rsidRPr="00CC0E1B" w:rsidRDefault="008D157E" w:rsidP="008D15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</w:t>
      </w:r>
      <w:r w:rsidRPr="00CC0E1B">
        <w:rPr>
          <w:rFonts w:ascii="Times New Roman" w:eastAsia="Arial" w:hAnsi="Times New Roman"/>
          <w:sz w:val="28"/>
          <w:szCs w:val="28"/>
          <w:lang w:eastAsia="ru-RU"/>
        </w:rPr>
        <w:t xml:space="preserve"> 3.003. «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Поддержка опекунских семей, семей, находящихся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социально опасном положении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, укрепление их социально-экономического статуса</w:t>
      </w:r>
      <w:r w:rsidRPr="00CC0E1B">
        <w:rPr>
          <w:rFonts w:ascii="Times New Roman" w:eastAsia="Arial" w:hAnsi="Times New Roman"/>
          <w:sz w:val="28"/>
          <w:szCs w:val="28"/>
          <w:lang w:eastAsia="ru-RU"/>
        </w:rPr>
        <w:t>»;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</w:t>
      </w:r>
      <w:r w:rsidRPr="00CC0E1B">
        <w:rPr>
          <w:rFonts w:ascii="Times New Roman" w:eastAsia="Arial" w:hAnsi="Times New Roman"/>
          <w:sz w:val="28"/>
          <w:szCs w:val="28"/>
          <w:lang w:eastAsia="ru-RU"/>
        </w:rPr>
        <w:t xml:space="preserve"> 3.004. «З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аслушивание на заседаниях КДНиЗП отчетов представителей учреждений и служб системы профилактики о результатах работы с несовершеннолетними и семьями, оказавшимися в трудной жизненной ситуации».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Выполнение Задачи 4 включает следующие мероприятия: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4.001. «Поддержка эффективных моделей и форм вовлечения молодежи в трудовую деятельность»;</w:t>
      </w:r>
    </w:p>
    <w:p w:rsidR="008D157E" w:rsidRDefault="008D157E" w:rsidP="008D157E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Административное мероприятие 4.002. «Трудоустройство подростков в возрасте от 14 до 18 лет, находящи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>ся в группе риска».</w:t>
      </w:r>
    </w:p>
    <w:p w:rsidR="008D157E" w:rsidRPr="00CC0E1B" w:rsidRDefault="008D157E" w:rsidP="008D157E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57E" w:rsidRPr="00CC0E1B" w:rsidRDefault="008D157E" w:rsidP="008D157E">
      <w:pPr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b/>
          <w:sz w:val="28"/>
          <w:szCs w:val="28"/>
        </w:rPr>
        <w:t>Подраздел 6.3. Объем финансовых ресурсов, необходимы</w:t>
      </w:r>
      <w:r>
        <w:rPr>
          <w:rFonts w:ascii="Times New Roman" w:hAnsi="Times New Roman"/>
          <w:b/>
          <w:sz w:val="28"/>
          <w:szCs w:val="28"/>
        </w:rPr>
        <w:t>й для реализации Подпрограммы 6</w:t>
      </w:r>
    </w:p>
    <w:p w:rsidR="008D157E" w:rsidRPr="00CC0E1B" w:rsidRDefault="008D157E" w:rsidP="008D157E">
      <w:pPr>
        <w:tabs>
          <w:tab w:val="left" w:pos="1890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Общий объем бюджетных ассигнований, выделенный на реализацию Подпрограммы 6 не требуется.</w:t>
      </w:r>
    </w:p>
    <w:p w:rsidR="008D157E" w:rsidRDefault="008D157E" w:rsidP="008D15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157E" w:rsidRDefault="008D157E" w:rsidP="008D15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157E" w:rsidRPr="00CC0E1B" w:rsidRDefault="008D157E" w:rsidP="008D157E">
      <w:pPr>
        <w:spacing w:after="0" w:line="240" w:lineRule="auto"/>
        <w:ind w:firstLine="709"/>
        <w:contextualSpacing/>
        <w:jc w:val="center"/>
        <w:rPr>
          <w:rFonts w:ascii="Times New Roman" w:eastAsia="BookmanOldStyle" w:hAnsi="Times New Roman"/>
          <w:bCs/>
          <w:sz w:val="28"/>
          <w:szCs w:val="28"/>
        </w:rPr>
      </w:pPr>
      <w:r w:rsidRPr="00CC0E1B">
        <w:rPr>
          <w:rFonts w:ascii="Times New Roman" w:hAnsi="Times New Roman"/>
          <w:b/>
          <w:sz w:val="28"/>
          <w:szCs w:val="28"/>
        </w:rPr>
        <w:t>Задачи Обеспечивающей подпрограммы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 xml:space="preserve">Выполнение </w:t>
      </w:r>
      <w:r>
        <w:rPr>
          <w:rFonts w:ascii="Times New Roman" w:hAnsi="Times New Roman"/>
          <w:sz w:val="28"/>
          <w:szCs w:val="28"/>
        </w:rPr>
        <w:t>Обеспечивающей п</w:t>
      </w:r>
      <w:r w:rsidRPr="00CC0E1B">
        <w:rPr>
          <w:rFonts w:ascii="Times New Roman" w:hAnsi="Times New Roman"/>
          <w:sz w:val="28"/>
          <w:szCs w:val="28"/>
        </w:rPr>
        <w:t>одпрограммы  осуществляется посредством решения следующих Задач:</w:t>
      </w:r>
    </w:p>
    <w:p w:rsidR="008D157E" w:rsidRPr="00CC0E1B" w:rsidRDefault="008D157E" w:rsidP="008D157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1B">
        <w:rPr>
          <w:rFonts w:ascii="Times New Roman" w:hAnsi="Times New Roman" w:cs="Times New Roman"/>
          <w:sz w:val="28"/>
          <w:szCs w:val="28"/>
        </w:rPr>
        <w:t>Задача 1 «Руководство и управление в сфере установленных функций» (далее – Задача 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0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Основные показатели Задачи 1:</w:t>
      </w:r>
    </w:p>
    <w:p w:rsidR="008D157E" w:rsidRDefault="008D157E" w:rsidP="008D157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1B">
        <w:rPr>
          <w:rFonts w:ascii="Times New Roman" w:hAnsi="Times New Roman" w:cs="Times New Roman"/>
          <w:sz w:val="28"/>
          <w:szCs w:val="28"/>
        </w:rPr>
        <w:t>Показатель 1 «Количество образовательных учреждений, получивших информационно-аналитическое, методическое, консультационно-диагностическое обслуживание».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lastRenderedPageBreak/>
        <w:t xml:space="preserve">Значения показателей Задач </w:t>
      </w:r>
      <w:r>
        <w:rPr>
          <w:rFonts w:ascii="Times New Roman" w:hAnsi="Times New Roman"/>
          <w:sz w:val="28"/>
          <w:szCs w:val="28"/>
        </w:rPr>
        <w:t>Обеспечивающей п</w:t>
      </w:r>
      <w:r w:rsidRPr="00CC0E1B">
        <w:rPr>
          <w:rFonts w:ascii="Times New Roman" w:hAnsi="Times New Roman"/>
          <w:sz w:val="28"/>
          <w:szCs w:val="28"/>
        </w:rPr>
        <w:t>одпрогр</w:t>
      </w:r>
      <w:r>
        <w:rPr>
          <w:rFonts w:ascii="Times New Roman" w:hAnsi="Times New Roman"/>
          <w:sz w:val="28"/>
          <w:szCs w:val="28"/>
        </w:rPr>
        <w:t>аммы</w:t>
      </w:r>
      <w:r w:rsidRPr="00CC0E1B">
        <w:rPr>
          <w:rFonts w:ascii="Times New Roman" w:hAnsi="Times New Roman"/>
          <w:sz w:val="28"/>
          <w:szCs w:val="28"/>
        </w:rPr>
        <w:t xml:space="preserve"> по годам реализации муниципальной программы приведены в приложении к настоящей муниципальной программе.</w:t>
      </w:r>
    </w:p>
    <w:p w:rsidR="008D157E" w:rsidRDefault="008D157E" w:rsidP="008D157E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57E" w:rsidRPr="00CC0E1B" w:rsidRDefault="008D157E" w:rsidP="008D157E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0E1B">
        <w:rPr>
          <w:rFonts w:ascii="Times New Roman" w:hAnsi="Times New Roman" w:cs="Times New Roman"/>
          <w:b/>
          <w:sz w:val="28"/>
          <w:szCs w:val="28"/>
        </w:rPr>
        <w:t>Мероприятия Обеспечивающей подпрограммы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Задачи 1 включает следующие административные мероприятия: </w:t>
      </w:r>
    </w:p>
    <w:p w:rsidR="008D157E" w:rsidRPr="00CC0E1B" w:rsidRDefault="008D157E" w:rsidP="008D157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1B">
        <w:rPr>
          <w:rFonts w:ascii="Times New Roman" w:hAnsi="Times New Roman" w:cs="Times New Roman"/>
          <w:sz w:val="28"/>
          <w:szCs w:val="28"/>
        </w:rPr>
        <w:t>Мероприятие 1.001. «Обеспечение деятельности работников прочих структурных подразделений Администрации Конаковского муниципального округа»;</w:t>
      </w:r>
    </w:p>
    <w:p w:rsidR="008D157E" w:rsidRPr="00CC0E1B" w:rsidRDefault="008D157E" w:rsidP="008D157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1B">
        <w:rPr>
          <w:rFonts w:ascii="Times New Roman" w:hAnsi="Times New Roman" w:cs="Times New Roman"/>
          <w:sz w:val="28"/>
          <w:szCs w:val="28"/>
        </w:rPr>
        <w:t>Мероприятие 1.002. «Расходы на содержание муниципальных казенных учреждений»;</w:t>
      </w:r>
    </w:p>
    <w:p w:rsidR="008D157E" w:rsidRPr="00CC0E1B" w:rsidRDefault="008D157E" w:rsidP="008D157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1B">
        <w:rPr>
          <w:rFonts w:ascii="Times New Roman" w:hAnsi="Times New Roman" w:cs="Times New Roman"/>
          <w:sz w:val="28"/>
          <w:szCs w:val="28"/>
        </w:rPr>
        <w:t>Мероприятие 1.003. «Расходы, связанные с проведением мероприятий и прочие расходы»;</w:t>
      </w:r>
    </w:p>
    <w:p w:rsidR="008D157E" w:rsidRPr="00CC0E1B" w:rsidRDefault="008D157E" w:rsidP="008D157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0E1B">
        <w:rPr>
          <w:rFonts w:ascii="Times New Roman" w:hAnsi="Times New Roman" w:cs="Times New Roman"/>
          <w:sz w:val="28"/>
          <w:szCs w:val="28"/>
        </w:rPr>
        <w:t>Мероприятие 1.004. «Пред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C0E1B">
        <w:rPr>
          <w:rFonts w:ascii="Times New Roman" w:hAnsi="Times New Roman" w:cs="Times New Roman"/>
          <w:sz w:val="28"/>
          <w:szCs w:val="28"/>
        </w:rPr>
        <w:t>ставление компенсации по найму жилого помещения педагогическим работникам муниципальных образовательных организаций»;</w:t>
      </w:r>
    </w:p>
    <w:p w:rsidR="008D157E" w:rsidRDefault="008D157E" w:rsidP="008D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1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Административное мероприятие 1.001 «Реализация мероприятий, направленных на повышение эффективности управления дебиторской задолженностью по доходам». </w:t>
      </w:r>
    </w:p>
    <w:p w:rsidR="008D157E" w:rsidRPr="00CC0E1B" w:rsidRDefault="008D157E" w:rsidP="008D15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0E1B">
        <w:rPr>
          <w:rFonts w:ascii="Times New Roman" w:hAnsi="Times New Roman"/>
          <w:sz w:val="28"/>
          <w:szCs w:val="28"/>
        </w:rPr>
        <w:t xml:space="preserve">Выполнение каждого мероприятия </w:t>
      </w:r>
      <w:r>
        <w:rPr>
          <w:rFonts w:ascii="Times New Roman" w:hAnsi="Times New Roman"/>
          <w:sz w:val="28"/>
          <w:szCs w:val="28"/>
        </w:rPr>
        <w:t>обеспечивающей подпрограммы</w:t>
      </w:r>
      <w:r w:rsidRPr="00CC0E1B">
        <w:rPr>
          <w:rFonts w:ascii="Times New Roman" w:hAnsi="Times New Roman"/>
          <w:sz w:val="28"/>
          <w:szCs w:val="28"/>
        </w:rPr>
        <w:t xml:space="preserve"> оценивается с помощью показателей, перечень которых и их значения по годам реализации представлены в приложении к настоящей муниципальной программе.</w:t>
      </w:r>
    </w:p>
    <w:p w:rsidR="008D157E" w:rsidRDefault="008D157E" w:rsidP="008D157E">
      <w:pPr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157E" w:rsidRPr="00CC0E1B" w:rsidRDefault="008D157E" w:rsidP="008D157E">
      <w:pPr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b/>
          <w:sz w:val="28"/>
          <w:szCs w:val="28"/>
        </w:rPr>
        <w:t>Объем финансовых ресурсов, необходимый для реализации Обеспечивающей подпрограммы</w:t>
      </w:r>
    </w:p>
    <w:p w:rsidR="008D157E" w:rsidRPr="00CC0E1B" w:rsidRDefault="008D157E" w:rsidP="008D157E">
      <w:pPr>
        <w:tabs>
          <w:tab w:val="left" w:pos="1890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Общий объем бюджетных ассигнований, выделенный на реализацию Обеспечивающей</w:t>
      </w:r>
      <w:r>
        <w:rPr>
          <w:rFonts w:ascii="Times New Roman" w:hAnsi="Times New Roman"/>
          <w:sz w:val="28"/>
          <w:szCs w:val="28"/>
        </w:rPr>
        <w:t xml:space="preserve"> подпрограммы</w:t>
      </w:r>
      <w:r w:rsidRPr="00CC0E1B">
        <w:rPr>
          <w:rFonts w:ascii="Times New Roman" w:hAnsi="Times New Roman"/>
          <w:sz w:val="28"/>
          <w:szCs w:val="28"/>
        </w:rPr>
        <w:t>, составляет 96 358,376 тыс. руб.</w:t>
      </w:r>
    </w:p>
    <w:p w:rsidR="008D157E" w:rsidRDefault="008D157E" w:rsidP="008D157E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0E1B">
        <w:rPr>
          <w:rFonts w:ascii="Times New Roman" w:hAnsi="Times New Roman"/>
          <w:sz w:val="28"/>
          <w:szCs w:val="28"/>
        </w:rPr>
        <w:t>Объем средств</w:t>
      </w:r>
      <w:r>
        <w:rPr>
          <w:rFonts w:ascii="Times New Roman" w:hAnsi="Times New Roman"/>
          <w:sz w:val="28"/>
          <w:szCs w:val="28"/>
        </w:rPr>
        <w:t xml:space="preserve">, выделенный </w:t>
      </w:r>
      <w:r w:rsidRPr="00CC0E1B">
        <w:rPr>
          <w:rFonts w:ascii="Times New Roman" w:hAnsi="Times New Roman"/>
          <w:sz w:val="28"/>
          <w:szCs w:val="28"/>
        </w:rPr>
        <w:t>на реализацию мероприятий Обеспечивающей подпрограммы по годам реализации муниципальной программы в разрезе задач</w:t>
      </w:r>
      <w:r>
        <w:rPr>
          <w:rFonts w:ascii="Times New Roman" w:hAnsi="Times New Roman"/>
          <w:sz w:val="28"/>
          <w:szCs w:val="28"/>
        </w:rPr>
        <w:t>,</w:t>
      </w:r>
      <w:r w:rsidRPr="00CC0E1B">
        <w:rPr>
          <w:rFonts w:ascii="Times New Roman" w:hAnsi="Times New Roman"/>
          <w:sz w:val="28"/>
          <w:szCs w:val="28"/>
        </w:rPr>
        <w:t xml:space="preserve"> приведен в</w:t>
      </w:r>
      <w:r w:rsidRPr="00CC0E1B">
        <w:rPr>
          <w:rFonts w:ascii="Times New Roman" w:hAnsi="Times New Roman"/>
        </w:rPr>
        <w:t xml:space="preserve"> </w:t>
      </w:r>
      <w:r w:rsidRPr="00CC0E1B">
        <w:rPr>
          <w:rFonts w:ascii="Times New Roman" w:hAnsi="Times New Roman"/>
          <w:sz w:val="28"/>
          <w:szCs w:val="28"/>
        </w:rPr>
        <w:t>таблице.</w:t>
      </w:r>
    </w:p>
    <w:p w:rsidR="008D157E" w:rsidRDefault="008D157E" w:rsidP="008D157E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D157E" w:rsidRDefault="008D157E" w:rsidP="008D157E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D157E" w:rsidRPr="00CC0E1B" w:rsidRDefault="008D157E" w:rsidP="008D157E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28"/>
        </w:rPr>
      </w:pPr>
    </w:p>
    <w:p w:rsidR="008D157E" w:rsidRPr="00CC0E1B" w:rsidRDefault="008D157E" w:rsidP="008D157E">
      <w:pPr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Cs w:val="28"/>
        </w:rPr>
      </w:pPr>
      <w:r w:rsidRPr="00CC0E1B">
        <w:rPr>
          <w:rFonts w:ascii="Times New Roman" w:hAnsi="Times New Roman"/>
          <w:szCs w:val="28"/>
        </w:rPr>
        <w:t>Таблица 6</w:t>
      </w:r>
    </w:p>
    <w:tbl>
      <w:tblPr>
        <w:tblW w:w="10252" w:type="dxa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2829"/>
        <w:gridCol w:w="1211"/>
        <w:gridCol w:w="1211"/>
        <w:gridCol w:w="1058"/>
        <w:gridCol w:w="1172"/>
        <w:gridCol w:w="1192"/>
        <w:gridCol w:w="1084"/>
      </w:tblGrid>
      <w:tr w:rsidR="008D157E" w:rsidRPr="00CC0E1B" w:rsidTr="00867947">
        <w:trPr>
          <w:trHeight w:val="318"/>
        </w:trPr>
        <w:tc>
          <w:tcPr>
            <w:tcW w:w="495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829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D157E" w:rsidRPr="00CC0E1B" w:rsidRDefault="008D157E" w:rsidP="008679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Задачи Обеспечивающей п</w:t>
            </w:r>
            <w:r w:rsidRPr="00CC0E1B">
              <w:rPr>
                <w:rFonts w:ascii="Times New Roman" w:eastAsia="Times New Roman" w:hAnsi="Times New Roman"/>
                <w:lang w:eastAsia="ru-RU"/>
              </w:rPr>
              <w:t xml:space="preserve">одпрограммы </w:t>
            </w:r>
          </w:p>
        </w:tc>
        <w:tc>
          <w:tcPr>
            <w:tcW w:w="6928" w:type="dxa"/>
            <w:gridSpan w:val="6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Cs w:val="18"/>
                <w:lang w:eastAsia="ru-RU"/>
              </w:rPr>
              <w:t>Объем финансовых ресурсов, тыс. руб.</w:t>
            </w:r>
          </w:p>
        </w:tc>
      </w:tr>
      <w:tr w:rsidR="008D157E" w:rsidRPr="00CC0E1B" w:rsidTr="00867947">
        <w:trPr>
          <w:trHeight w:val="318"/>
        </w:trPr>
        <w:tc>
          <w:tcPr>
            <w:tcW w:w="495" w:type="dxa"/>
            <w:vMerge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2024год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2025год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8D157E" w:rsidRPr="00CC0E1B" w:rsidTr="00867947">
        <w:trPr>
          <w:trHeight w:val="253"/>
        </w:trPr>
        <w:tc>
          <w:tcPr>
            <w:tcW w:w="495" w:type="dxa"/>
            <w:vMerge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8D157E" w:rsidRPr="00CC0E1B" w:rsidRDefault="008D157E" w:rsidP="00867947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8D157E" w:rsidRPr="00CC0E1B" w:rsidTr="00867947">
        <w:trPr>
          <w:trHeight w:val="318"/>
        </w:trPr>
        <w:tc>
          <w:tcPr>
            <w:tcW w:w="495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9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1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1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8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2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92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8D157E" w:rsidRPr="00CC0E1B" w:rsidTr="00867947">
        <w:trPr>
          <w:trHeight w:val="318"/>
        </w:trPr>
        <w:tc>
          <w:tcPr>
            <w:tcW w:w="495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Обеспечивающая подпрограмма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w="1211" w:type="dxa"/>
            <w:shd w:val="clear" w:color="auto" w:fill="auto"/>
          </w:tcPr>
          <w:p w:rsidR="008D157E" w:rsidRPr="00CC0E1B" w:rsidRDefault="008D157E" w:rsidP="0086794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lang w:eastAsia="ru-RU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21 833,096</w:t>
            </w:r>
          </w:p>
        </w:tc>
        <w:tc>
          <w:tcPr>
            <w:tcW w:w="1211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18 631,320</w:t>
            </w:r>
          </w:p>
        </w:tc>
        <w:tc>
          <w:tcPr>
            <w:tcW w:w="1058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18 631,320</w:t>
            </w:r>
          </w:p>
        </w:tc>
        <w:tc>
          <w:tcPr>
            <w:tcW w:w="1172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18 631,320</w:t>
            </w:r>
          </w:p>
        </w:tc>
        <w:tc>
          <w:tcPr>
            <w:tcW w:w="1192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18 631,320</w:t>
            </w:r>
          </w:p>
        </w:tc>
        <w:tc>
          <w:tcPr>
            <w:tcW w:w="108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96 358,376</w:t>
            </w:r>
          </w:p>
        </w:tc>
      </w:tr>
      <w:tr w:rsidR="008D157E" w:rsidRPr="00CC0E1B" w:rsidTr="00867947">
        <w:trPr>
          <w:trHeight w:val="766"/>
        </w:trPr>
        <w:tc>
          <w:tcPr>
            <w:tcW w:w="495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0E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1211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21 833,096</w:t>
            </w:r>
          </w:p>
        </w:tc>
        <w:tc>
          <w:tcPr>
            <w:tcW w:w="1211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18 631,320</w:t>
            </w:r>
          </w:p>
        </w:tc>
        <w:tc>
          <w:tcPr>
            <w:tcW w:w="1058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18 631,320</w:t>
            </w:r>
          </w:p>
        </w:tc>
        <w:tc>
          <w:tcPr>
            <w:tcW w:w="1172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18 631,320</w:t>
            </w:r>
          </w:p>
        </w:tc>
        <w:tc>
          <w:tcPr>
            <w:tcW w:w="1192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18 631,320</w:t>
            </w:r>
          </w:p>
        </w:tc>
        <w:tc>
          <w:tcPr>
            <w:tcW w:w="1084" w:type="dxa"/>
            <w:shd w:val="clear" w:color="auto" w:fill="auto"/>
          </w:tcPr>
          <w:p w:rsidR="008D157E" w:rsidRPr="00CC0E1B" w:rsidRDefault="008D157E" w:rsidP="008679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</w:rPr>
            </w:pPr>
            <w:r w:rsidRPr="00CC0E1B">
              <w:rPr>
                <w:rFonts w:ascii="Times New Roman" w:hAnsi="Times New Roman"/>
                <w:bCs/>
                <w:sz w:val="16"/>
              </w:rPr>
              <w:t>96 358,376</w:t>
            </w:r>
          </w:p>
        </w:tc>
      </w:tr>
    </w:tbl>
    <w:p w:rsidR="008F7962" w:rsidRDefault="008F7962" w:rsidP="008D157E">
      <w:pPr>
        <w:tabs>
          <w:tab w:val="left" w:pos="8070"/>
        </w:tabs>
        <w:spacing w:after="0" w:line="240" w:lineRule="auto"/>
        <w:rPr>
          <w:rFonts w:ascii="Times New Roman" w:hAnsi="Times New Roman"/>
        </w:rPr>
        <w:sectPr w:rsidR="008F7962" w:rsidSect="00C6750C">
          <w:footerReference w:type="default" r:id="rId9"/>
          <w:footerReference w:type="first" r:id="rId10"/>
          <w:pgSz w:w="11906" w:h="16838"/>
          <w:pgMar w:top="1134" w:right="992" w:bottom="1134" w:left="1701" w:header="720" w:footer="709" w:gutter="0"/>
          <w:cols w:space="720"/>
          <w:titlePg/>
          <w:docGrid w:linePitch="360"/>
        </w:sectPr>
      </w:pPr>
    </w:p>
    <w:p w:rsidR="008D157E" w:rsidRPr="0007787B" w:rsidRDefault="008D157E" w:rsidP="008D157E">
      <w:pPr>
        <w:tabs>
          <w:tab w:val="left" w:pos="8070"/>
        </w:tabs>
        <w:spacing w:after="0" w:line="240" w:lineRule="auto"/>
        <w:rPr>
          <w:rFonts w:ascii="Times New Roman" w:hAnsi="Times New Roman"/>
        </w:rPr>
      </w:pPr>
    </w:p>
    <w:tbl>
      <w:tblPr>
        <w:tblW w:w="15359" w:type="dxa"/>
        <w:tblLayout w:type="fixed"/>
        <w:tblLook w:val="04A0" w:firstRow="1" w:lastRow="0" w:firstColumn="1" w:lastColumn="0" w:noHBand="0" w:noVBand="1"/>
      </w:tblPr>
      <w:tblGrid>
        <w:gridCol w:w="408"/>
        <w:gridCol w:w="440"/>
        <w:gridCol w:w="376"/>
        <w:gridCol w:w="303"/>
        <w:gridCol w:w="304"/>
        <w:gridCol w:w="369"/>
        <w:gridCol w:w="369"/>
        <w:gridCol w:w="304"/>
        <w:gridCol w:w="304"/>
        <w:gridCol w:w="334"/>
        <w:gridCol w:w="334"/>
        <w:gridCol w:w="335"/>
        <w:gridCol w:w="343"/>
        <w:gridCol w:w="334"/>
        <w:gridCol w:w="334"/>
        <w:gridCol w:w="334"/>
        <w:gridCol w:w="334"/>
        <w:gridCol w:w="334"/>
        <w:gridCol w:w="467"/>
        <w:gridCol w:w="377"/>
        <w:gridCol w:w="6"/>
        <w:gridCol w:w="2168"/>
        <w:gridCol w:w="712"/>
        <w:gridCol w:w="850"/>
        <w:gridCol w:w="709"/>
        <w:gridCol w:w="851"/>
        <w:gridCol w:w="850"/>
        <w:gridCol w:w="851"/>
        <w:gridCol w:w="708"/>
        <w:gridCol w:w="567"/>
        <w:gridCol w:w="50"/>
      </w:tblGrid>
      <w:tr w:rsidR="008F7962" w:rsidRPr="008F7962" w:rsidTr="008F7962">
        <w:trPr>
          <w:gridAfter w:val="1"/>
          <w:wAfter w:w="50" w:type="dxa"/>
          <w:trHeight w:val="284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bookmarkStart w:id="7" w:name="RANGE!A1:AC269"/>
            <w:bookmarkEnd w:id="7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Приложение к Муниципальной программе</w:t>
            </w:r>
          </w:p>
        </w:tc>
      </w:tr>
      <w:tr w:rsidR="008F7962" w:rsidRPr="008F7962" w:rsidTr="008F7962">
        <w:trPr>
          <w:trHeight w:val="28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451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lang w:eastAsia="ru-RU"/>
              </w:rPr>
              <w:t xml:space="preserve"> Характеристика   муниципальной   программы  </w:t>
            </w:r>
          </w:p>
        </w:tc>
      </w:tr>
      <w:tr w:rsidR="008F7962" w:rsidRPr="008F7962" w:rsidTr="008F7962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451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2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i/>
                <w:iCs/>
                <w:sz w:val="12"/>
                <w:lang w:eastAsia="ru-RU"/>
              </w:rPr>
              <w:t xml:space="preserve"> «Развитие системы образования в Конаковском муниципальном округе Тверской области» на 2024-2028 годы</w:t>
            </w:r>
          </w:p>
        </w:tc>
      </w:tr>
      <w:tr w:rsidR="008F7962" w:rsidRPr="008F7962" w:rsidTr="008F7962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2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451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2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i/>
                <w:iCs/>
                <w:sz w:val="12"/>
                <w:lang w:eastAsia="ru-RU"/>
              </w:rPr>
              <w:t>(наименование муниципальной  программы)</w:t>
            </w:r>
          </w:p>
        </w:tc>
      </w:tr>
      <w:tr w:rsidR="008F7962" w:rsidRPr="008F7962" w:rsidTr="008F7962">
        <w:trPr>
          <w:trHeight w:val="28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2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451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lang w:eastAsia="ru-RU"/>
              </w:rPr>
              <w:t>Главный администратор  (администратор) муниципальной  программы   - Управление образования Администрации Конаковского муниципального округа</w:t>
            </w:r>
          </w:p>
        </w:tc>
      </w:tr>
      <w:tr w:rsidR="008F7962" w:rsidRPr="008F7962" w:rsidTr="008F7962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451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2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i/>
                <w:iCs/>
                <w:sz w:val="12"/>
                <w:lang w:eastAsia="ru-RU"/>
              </w:rPr>
              <w:t>Администратор - Управление образования Администрации Конаковского муниципального округа</w:t>
            </w:r>
          </w:p>
        </w:tc>
      </w:tr>
      <w:tr w:rsidR="008F7962" w:rsidRPr="008F7962" w:rsidTr="008F7962">
        <w:trPr>
          <w:trHeight w:val="31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2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451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2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i/>
                <w:iCs/>
                <w:sz w:val="12"/>
                <w:lang w:eastAsia="ru-RU"/>
              </w:rPr>
              <w:t>Ответственный исполнитель - Управление образования Администрации Конаковского муниципального округа, образовательные учреждения, подведомственные Управлению образования Администрации Конаковского муниципального округа</w:t>
            </w:r>
          </w:p>
        </w:tc>
      </w:tr>
      <w:tr w:rsidR="008F7962" w:rsidRPr="008F7962" w:rsidTr="008F7962">
        <w:trPr>
          <w:gridAfter w:val="1"/>
          <w:wAfter w:w="50" w:type="dxa"/>
          <w:trHeight w:val="27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2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2"/>
                <w:szCs w:val="20"/>
                <w:u w:val="single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i/>
                <w:iCs/>
                <w:sz w:val="12"/>
                <w:szCs w:val="20"/>
                <w:u w:val="single"/>
                <w:lang w:eastAsia="ru-RU"/>
              </w:rPr>
              <w:t>Принятые обозначения и сокращения: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2"/>
                <w:szCs w:val="20"/>
                <w:u w:val="single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</w:tr>
      <w:tr w:rsidR="008F7962" w:rsidRPr="008F7962" w:rsidTr="008F7962">
        <w:trPr>
          <w:trHeight w:val="31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248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i/>
                <w:iCs/>
                <w:sz w:val="12"/>
                <w:szCs w:val="20"/>
                <w:lang w:eastAsia="ru-RU"/>
              </w:rPr>
              <w:t xml:space="preserve">1.Программа - муниципальная  программа </w:t>
            </w:r>
          </w:p>
        </w:tc>
      </w:tr>
      <w:tr w:rsidR="008F7962" w:rsidRPr="008F7962" w:rsidTr="008F7962">
        <w:trPr>
          <w:trHeight w:val="31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2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248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i/>
                <w:iCs/>
                <w:sz w:val="12"/>
                <w:szCs w:val="20"/>
                <w:lang w:eastAsia="ru-RU"/>
              </w:rPr>
              <w:t xml:space="preserve">2. Подпрограмма  - подпрограмма муниципальной  программы </w:t>
            </w:r>
          </w:p>
        </w:tc>
      </w:tr>
      <w:tr w:rsidR="008F7962" w:rsidRPr="008F7962" w:rsidTr="008F7962">
        <w:trPr>
          <w:gridAfter w:val="1"/>
          <w:wAfter w:w="50" w:type="dxa"/>
          <w:trHeight w:val="7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2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</w:tr>
      <w:tr w:rsidR="008F7962" w:rsidRPr="008F7962" w:rsidTr="008F7962">
        <w:trPr>
          <w:gridAfter w:val="1"/>
          <w:wAfter w:w="50" w:type="dxa"/>
          <w:trHeight w:val="300"/>
        </w:trPr>
        <w:tc>
          <w:tcPr>
            <w:tcW w:w="61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 xml:space="preserve">Коды бюджетной классификации 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Дополнительный аналитический код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Единица  измерения</w:t>
            </w:r>
          </w:p>
        </w:tc>
        <w:tc>
          <w:tcPr>
            <w:tcW w:w="41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Годы реализации программы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Целевое (суммарное) значение показателя</w:t>
            </w:r>
          </w:p>
        </w:tc>
      </w:tr>
      <w:tr w:rsidR="008F7962" w:rsidRPr="008F7962" w:rsidTr="008F7962">
        <w:trPr>
          <w:gridAfter w:val="1"/>
          <w:wAfter w:w="50" w:type="dxa"/>
          <w:trHeight w:val="300"/>
        </w:trPr>
        <w:tc>
          <w:tcPr>
            <w:tcW w:w="12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 xml:space="preserve">код администратора  программы 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раздел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подраздел</w:t>
            </w:r>
          </w:p>
        </w:tc>
        <w:tc>
          <w:tcPr>
            <w:tcW w:w="362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классификация целевой статьи расхода бюджета</w:t>
            </w:r>
          </w:p>
        </w:tc>
        <w:tc>
          <w:tcPr>
            <w:tcW w:w="85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</w:tr>
      <w:tr w:rsidR="008F7962" w:rsidRPr="008F7962" w:rsidTr="008F7962">
        <w:trPr>
          <w:gridAfter w:val="1"/>
          <w:wAfter w:w="50" w:type="dxa"/>
          <w:trHeight w:val="645"/>
        </w:trPr>
        <w:tc>
          <w:tcPr>
            <w:tcW w:w="12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62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2028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значение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год  достижения</w:t>
            </w:r>
          </w:p>
        </w:tc>
      </w:tr>
      <w:tr w:rsidR="008F7962" w:rsidRPr="008F7962" w:rsidTr="008F7962">
        <w:trPr>
          <w:gridAfter w:val="1"/>
          <w:wAfter w:w="50" w:type="dxa"/>
          <w:trHeight w:val="25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3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7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8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9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11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12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13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14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15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16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17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20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  <w:t>33</w:t>
            </w:r>
          </w:p>
        </w:tc>
      </w:tr>
      <w:tr w:rsidR="008F7962" w:rsidRPr="008F7962" w:rsidTr="008F7962">
        <w:trPr>
          <w:gridAfter w:val="1"/>
          <w:wAfter w:w="50" w:type="dxa"/>
          <w:trHeight w:val="33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bookmarkStart w:id="8" w:name="_GoBack" w:colFirst="20" w:colLast="20"/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CE6F1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 xml:space="preserve">Программа , всего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1900107,080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1563115,36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1573212,274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jc w:val="center"/>
              <w:rPr>
                <w:sz w:val="12"/>
                <w:szCs w:val="26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491322,366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491322,366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6019079,448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44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78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«Удовлетворенность населения Конаковского муниципального округа качеством общеобразовательных услуг и их доступностью»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30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«Доля детей в возрасте от 1 до 6 лет, получающих дошкольную образовательную услугу и(или) услуги по их содержанию в муниципальных образовательных учреждениях, в общей численности детей в возрасте 1-6 лет»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423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3 «Доля обучающихся в муниципальных общеобразовательных учреждениях, занимающихся во вторую смену, в общей численности обучающихся в муниципальных общеобразовательных учреждениях»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41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70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>Цель 2 «Выявление и устранение причин и условий, способствующих безнадзорности и совершению правонарушений несовершеннолетними»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81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 «Доля несовершеннолетних, состоящих на различных видах учета»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 «Количество  выявленных семей, находящихся в социально опасном положении»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>Цель 3 «Выявление и пресечение случаев вовлечения несовершеннолетних в совершение преступлений и антиобщественных действий»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811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  <w:t>Показатель 1   «Количество выявленных случаев вовлечения несовершеннолетних в совершение преступлений и антиобщественных действий»</w:t>
            </w:r>
            <w:r w:rsidRPr="008F7962">
              <w:rPr>
                <w:rFonts w:ascii="Times New Roman" w:eastAsia="Times New Roman" w:hAnsi="Times New Roman"/>
                <w:color w:val="FF0000"/>
                <w:sz w:val="14"/>
                <w:szCs w:val="26"/>
                <w:lang w:eastAsia="ru-RU"/>
              </w:rPr>
              <w:t xml:space="preserve">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 «Внедрение современных социальных технологий в области профилактики безнадзорности и правонарушений несовершеннолетних»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72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>Цель 4 «Социально-педагогическая реабилитация несовершеннолетних, находящихся в социально опасном положении»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03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 «Просвещение родителей (законных представителей) по вопросам профилактики безнадзорности и правонарушений несовершеннолетних, устранение факторов им способствующих»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37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C0DA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26"/>
                <w:lang w:eastAsia="ru-RU"/>
              </w:rPr>
              <w:t>Подпрограмма 1 «Развитие дошкольного образования»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684628,380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618832,215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620832,215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280619,09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280619,09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2485530,982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285161,198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283433,515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283433,515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280369,09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280369,09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1412766,400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32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«Численность воспитанников в возрасте от 1,5  года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32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1.001. «Обеспечение деятельности дошкольных образовательных учреждений»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249923,558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248433,515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248433,515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245369,09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245369,09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1237528,760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3202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3320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3335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3335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3335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3335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1.002. «Организация питания детей в дошкольных образовательных учреждениях»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35000,000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35000,000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35000,000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35000,000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35000,000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175000,000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065"/>
        </w:trPr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1.003. «Уплата штрафов и иных сумм принудительного изъятия дошкольных образовательных учреждений»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140,000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140,000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Показатель 1  «Количество учреждений, получивших субсидию на уплату штрафов и иных сумм принудительного изъятия»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1.004. «Обеспечение антитеррористической защищенности образовательных учреждений»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97,640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97,640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Показатель 1  «Количество учреждений, получивших субсидию на обеспечение антитеррористической защищенности»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33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32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332615,200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332148,700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332148,700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996912,600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100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B0F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B0F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B0F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F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B0F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F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B0F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F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B0F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F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B0F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97,674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94,062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93,639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285,374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67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28,00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06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2.001.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312751,500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312285,000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312285,000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937321,500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108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3202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3320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3335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3335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141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2.002.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19863,700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19863,700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19863,700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59591,100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172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 Показатель 1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2936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6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72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Административное мероприятие  2.002. «Методическое сопровождение </w:t>
            </w: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lastRenderedPageBreak/>
              <w:t>развития дошкольного образования»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lastRenderedPageBreak/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66851,982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3250,000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5250,000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250,000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250,000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75851,982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76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57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3.001. «Проведение ремонтных работ и противопожарных мероприятий в муниципальных дошкольных образовательных учреждениях»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18285,372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3000,000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5000,000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26285,372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90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Показатель 1 «Количество дошкольных образовательных учреждений,  в которых проведены ремонтные работы и противопожарные мероприятия»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3.002. «Проведение муниципального конкурса «Лучший участок детского сада»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250,000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250,000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250,000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250,000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1250,000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учреждений, которые стали победителями и призерами районного конкурса  «Лучший участок детского сада»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7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S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3.003.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9438,110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9438,110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организаций, в которых будут проведены мероприятия по укреплению материально-технической базы дошкольных образовательных организаций»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63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Показатель 2  «Доля воспитанников образовательных организаций, в которых проведены мероприятия по укреплению материально-технической базы, в общей численности воспитанников дошкольных образовательных организаций Конаковского муниципального округа Тверской области»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17,5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17,5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S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3.004. «Оснащение муниципальных дошкольных образовательных организаций уличными игровыми комплексами»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410"/>
        </w:trPr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 «Количество воспитанников дошкольных образовательных организаций, в которых проведены мероприятия по оснащению муниципальных дошкольных образовательных организаций уличными игровыми комплексами»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7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 «Доля воспитанников образовательных организаций, в которых проведены мероприятия по оснащению муниципальных образовательных организаций уличными игровыми комплексами, в общей численности воспитанников образовательных организаций Конаковского муниципального округа Тверской области»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5,81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3.005.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37378,500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37378,500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организаций, в которых будут проведены мероприятия по укреплению материально-технической базы дошкольных образовательных организаций»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75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Показатель 2  «Доля воспитанников образовательных организаций, в которых проведены мероприятия по укреплению материально-технической базы, в общей численности воспитанников дошкольных образовательных организаций Конаковского муниципального округа Тверской области»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3.006. «Оснащение муниципальных дошкольных образовательных организаций уличными игровыми комплексами за счет средств областного бюджета»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1485,000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1485,000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45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 «Количество воспитанников дошкольных образовательных организаций, в которых проведены мероприятия по оснащению муниципальных дошкольных образовательных организаций уличными игровыми комплексами»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207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5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5"/>
                <w:lang w:eastAsia="ru-RU"/>
              </w:rPr>
              <w:t>Показатель 2  «Доля воспитанников образовательных организаций, реализующих программы дошкольного образования, в которых проведены мероприятия по оснащению муниципальных образовательных организаций,  уличными игровыми комплексами, в общей численности воспитанников образовательных организаций Конаковского муниципального округа Тверской области»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37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CCC0DA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26"/>
                <w:lang w:eastAsia="ru-RU"/>
              </w:rPr>
              <w:t>Подпрограмма 2 «Развитие общего образования»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1031011,058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772831,288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780928,200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99314,600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99314,600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2783399,746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06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953744,590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701171,308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708620,320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78450,400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78450,400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2520437,018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7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Показатель1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8635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41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1.001. «Обеспечение государственных гарантий реализации прав на получение общедоступного и бесплатного, начального общего, основного общего,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568164,800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566815,700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566815,700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1701796,200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65,798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64,927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64,927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65,218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1.002. «Обеспечение деятельности общеобразовательных учреждений»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80203,219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77747,320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77837,820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78450,400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78450,400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392689,159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8635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8730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8730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8730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70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1.003.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61919,565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18563,888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25922,400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106405,853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63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общеобразовательных учреждений,  в которых проведены ремонтные работы и противопожарные мероприятия»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1.004. «Обеспечение антитеррористической защищенности образовательных учреждений»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7590,100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7590,100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  <w:t>Показатель 1 «Количество общеобразовательных учреждений,  в которых проведены мероприятия по улучшению антитеррористической защищенности»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36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5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5"/>
                <w:lang w:eastAsia="ru-RU"/>
              </w:rPr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76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1.005. «Уплата штрафов и иных сумм принудительного изъятия образовательных учреждений»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1710,752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1710,752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 «Количество учреждений, получивших субсидию на уплату штрафов и иных сумм принудительного изъятия»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35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L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1.006. «Реализация мероприятий по модернизации школьных систем образования (проведение капитального ремонта зданий муниципальных общеобразовательных организаций и оснащение их оборудованием)»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134633,406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134633,406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 «Количество мероприятий по капитальному ремонту школ,  несофинансируемых из федерального бюджета, исполненных в полном объеме»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 «Количество организаций, в которых будут проведены ремонтные работы»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08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Показатель 3  «Доля обучающихся общеобразовательных организаций, в которых будут проведены ремонтные работы, в общей численности учащихся общеобразовательных организаций муниципального образования»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R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1.007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70268,900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38044,400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38044,400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146357,700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103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 «Доля педагогических работников  муниципальных образовательных организаций, получивших ежемесячное денежное вознаграждение за классное руководство»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145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S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1.008. «Реализация мероприятий по модернизации систем школьного образования (в части проведения капитального ремонта  муниципальных образовательных организаций и оснащения их оборудованием) за счет местного бюджета»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2571,300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2571,300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03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 «Количество мероприятий по капитальному ремонту школ,  несофинансируемых из федерального бюджета, исполненных в полном объеме»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44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А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1.009. «Реализация мероприятий по модернизации школьных систем  образования ( в части проведения капитального ремонта зданий муниципальных общеобразовательных организаций и оснащение их оборудованием)  за счет средств областного бюджета»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23142,000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23142,000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396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05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муниципального образования»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8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1.010. «Реализация проектов в рамках поддержки школьных инициатив Тверской области (Реализация проекта «Школьная теплица» в МБОУ СОШ пос. Радченко)»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418,556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418,556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 «Количество школьных теплиц, установленных в МБОУ СОШ пос.Радченко в рамках реализации проекта»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035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8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1.011. «Реализация проектов в рамках поддержки школьных инициатив Тверской области (Реализация проекта «Школьный музей. Перезагрузка» в МБОУ СОШ Козлово)»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772,521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772,521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705"/>
        </w:trPr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 «Осуществление работ по ремонту и переоформлению школьного музея в МБОУ СОШ Козлово в рамках реализации проекта»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8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1.012. «Реализация проектов в рамках поддержки школьных инициатив Тверской области (Реализация проекта «Дорогой героев» в МБОУ СОШ №1 п. Редкино)»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499,871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499,871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 «Количество восстановленных объектов, имеющих историческое, культовое и культурное значение, в рамках реализации проекта»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1.013. «Прочие расходы на реализацию мероприятий по модернизации школьных систем образования»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 «Количество организаций, в которых будут реализованы мероприятия по модернизации школьных систем образования»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005"/>
        </w:trPr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1.014. «Расходы на укрепление материально-технической базы муниципальных общеобразовательных организаций за счет средств областного бюджета»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299,800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299,800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03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организаций, в которых будут проведены мероприятия по укрепление материально-технической базы общеобразовательных организаций»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36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Показатель 2  «Доля обучающихся общеобразовательных организаций, в которых проведены мероприятия по укреплению материально-технической базы, в общей численности учащихся общеобразовательных организаций Конаковского муниципального округа Тверской области»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16,34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16,34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065"/>
        </w:trPr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1.015. «Расходы на укрепление материально-технической базы муниципальных общеобразовательных организаций за счет средств бюджета Конаковского муниципального округа»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299,800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299,800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03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организаций, в которых будут проведены мероприятия по укрепление материально-технической базы общеобразовательных организаций»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41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Показатель 2  «Доля обучающихся общеобразовательных организаций, в которых проведены мероприятия по укреплению материально-технической базы, в общей численности учащихся общеобразовательных организаций Конаковского муниципального округа Тверской области»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16,34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16,34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720"/>
        </w:trPr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1.016.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учреждений общеобразовательных организаций,  в которых проведены мероприятия по обращениям, поступающим к депутатам Законодательного Собрания Тверской области»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365"/>
        </w:trPr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1.017. «Расходы на 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воспитанию»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69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учреждений общеобразовательных организаций,  в которых проведены мероприятия  по укреплению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7073,704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7073,704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7073,704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4993,100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4993,100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31207,312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 1 «Доля обучающихся в общеобразовательных организациях, занимающихся во вторую смену»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424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3 «Доля обучающихся с ОВЗ, которым созданы необходимые условия»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68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  <w:t>Мероприятие 2.001. «Создание условий для предоставления транспортных услуг населению и организацию транспортного обслуживания населения  в границах муниципального образования в части обеспечения подвоза учащихся, проживающих в сельской местности, к месту обучения и обратно»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1842,700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1842,700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1842,700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5528,100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272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Показатель 1 «Количество автотранспортных средств»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03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74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3 «Доля автотранспортных средств для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641, оборудованных аппаратурой спутниковой навигации ГЛОНАСС и ГЛОНАСС/GPS»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32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Показатель 4 «Доля автотранспортных средств для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тахографами»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Административное мероприятие 2.001. «Создание условий в общеобразовательных организациях для обучающихся с ОВЗ»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79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S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2.002. «Организация подвоза учащихся школ, проживающих в сельской местности,  к месту обучения и обратно»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5231,004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5231,004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5231,004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4993,100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4993,100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25679,212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02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«Доля охвата подвозом к месту обучения и обратно обучающихся, проживающих в сельской местности, которые нуждаются в подвозе»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73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3.001.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3.002. «Организация и проведение муниципального этапа Всероссийской олимпиады школьников по общеобразовательным предметам»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56957,958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55901,470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54997,070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15489,500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15489,500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198835,498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«Доля обучающихся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«Доля обучающихся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02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L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4.001.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45782,900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44661,800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43757,400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4249,830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4249,830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142701,760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 «Охват бесплатным горячим питанием обучающихся, получающих начальное общее образование в муниципальных общеобразовательных организациях»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4.002. «Организация обеспечения питанием учащихся в группах продленного дня и детей с ОВЗ»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8550,400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8650,400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8650,400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8650,400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8650,400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43152,000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учащихся в группах продленного дня и детей с ОВЗ, охваченных горячим питанием»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4.003.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519,420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519,420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519,420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519,420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519,420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2597,100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Показатель 1 «Количество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4.004. «Обеспечение бесплатным питанием обучающихся с ОВЗ, получающих образование на дому»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754,567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1244,300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1244,300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1244,300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1244,300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5731,767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Показатель 1 «Количество учреждений, получивших субсидию для обеспечения бесплатным питанием обучающихся с ОВЗ, получающих образование на дому»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4.005. «Обеспечение бесплатным питанием обучающихся, являющихся детьми военнослужащих-участников СВО»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1350,671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825,550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825,550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825,550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825,550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4652,871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Показатель 1 «Количество учреждений, получивших субсидию для обеспечения бесплатным питанием обучающихся, являющихся детьми военнослужащих - участников СВО»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>Задача 5 «Участие обучающихся общеобразовательных организаций в социально-значимых региональных проектах»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1250,806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1250,806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1250,806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381,600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381,600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4515,618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8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5.001.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620,400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620,400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620,400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1861,200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64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«Доля обучающихся, охваченных проектом, в общем количестве обучающихся»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«Доля обучающихся 7-8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S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8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5.002. «Расходы на организацию участия детей и подростков в социально значимых региональных проектах за счет бюджета Конаковского муниципального округа»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630,406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630,406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630,406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381,600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381,600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2654,418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37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обучающихся, охваченных проектом»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4439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37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26"/>
                <w:lang w:eastAsia="ru-RU"/>
              </w:rPr>
              <w:t>Задача 6 «Патриотическое воспитание детей и подростков»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7434,000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7434,000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8986,300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23854,300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72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  <w:t>Показатель 1 «Количество общеобразовательных учреждений, в которых реализуется программа патриотического воспитания»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100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Е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В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9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6.001.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организациях»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7434,000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7434,000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8986,300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23854,300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  <w:t>Показатель 1 «Количество трудоустроенных советников директора по воспитанию и взаимодействию с детскими общественными объединениями в общеобразовательных организациях»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  <w:t>Административное мероприятие 6.001. «Согласование плана воспитательной работы и программы патриотического воспитания общеобразовательных учреждений»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03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 xml:space="preserve">Задача 7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4550,000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4550,000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750"/>
        </w:trPr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 «Количество плоскостных спортивных сооружений установленных на территории Конаковского муниципального округа»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065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Р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7.001.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4550,000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4550,000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705"/>
        </w:trPr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 «Количество плоскостных спортивных сооружений установленных на территории муниципального округа»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72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 «Доля жителей муниципального округа систематически занимающихся физической культурой и спортом»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39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  <w:t xml:space="preserve">Административное мероприятие 7.001. «Реализация мероприятий по приобретению и установке плоскостных спортивных сооружений и оборудования на плоскостные спортивные сооружения на территории Конаковского муниципального округа Тверской области»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37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C0DA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26"/>
                <w:lang w:eastAsia="ru-RU"/>
              </w:rPr>
              <w:t>Подпрограмма 3 «Развитие дополнительного образования»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142402,826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137947,079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137947,079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83877,600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83877,600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586052,184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423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>Задача 1.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141626,726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137170,979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137170,979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83101,500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83101,500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582171,684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02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«Доля образовательных организаций, подведомственных Управлению образования,  в которых созданы условия для реализации современных программ дополнительного образования»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70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1.001. «Обеспечение деятельности учреждений дополнительного образования»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67792,533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72657,431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72657,431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72694,835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72694,835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358497,065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обучающихся в  учреждениях дополнительного образования»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1890,600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1890,600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720"/>
        </w:trPr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учреждений дополнительного образования, в которых проведены ремонтные работы и противопожарные мероприятия»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37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9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DE9D9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53786,800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53786,800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53786,800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161360,400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37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9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«Соотношение среднемесячной заработной платы педагогических работников организаций дополнительного образования к среднемесячной заработной плате учителей в Тверской области»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37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S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9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DE9D9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1.004. «Повышение заработной платы педагогическим работникам учреждений дополнительного образования Конаковского муниципального округа»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543,301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543,301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543,301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223,218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223,218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2076,339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70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S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9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</w:p>
        </w:tc>
      </w:tr>
      <w:tr w:rsidR="008F7962" w:rsidRPr="008F7962" w:rsidTr="008F7962">
        <w:trPr>
          <w:gridAfter w:val="1"/>
          <w:wAfter w:w="50" w:type="dxa"/>
          <w:trHeight w:val="100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 учреждений, получивших субсидию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02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1.005. «Реализация программы спортивной подготовки в учреждениях дополнительного образования Конаковского муниципального округа»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9338,345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2788,300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2788,300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2788,300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2788,300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20491,545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учреждений, реализующих программы спортивной подготовки»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1.006. «Организация и участие в мероприятиях учреждений дополнительного образования»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400,000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37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Показатель 1 «Количество учреждений, получивших субсидию»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05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Мероприятие 1.007. «Обеспечение функционирования модели персонифицированного финансирования дополнительного образования детей»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7395,147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7395,147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7395,147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7395,147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7395,147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36975,735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03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учреждений дополнительного образования, получивших субсидию на обеспечение персонифицированного финансирования»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8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1.008. «Обеспечение антитеррористической защищенности образовательных учреждений»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  <w:t>Показатель 1 «Количество учреждений дополнительного образования,  в которых проведены мероприятия по улучшению антитеррористической защищенности»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41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70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9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1.009. «Расходы на реализацию мероприятий по обращениям, поступающим к депутатам Законодательного Собрания Тверской области»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450,000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450,000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02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  <w:t>Показатель 1 «Количество учреждений дополнительного образования,  в которых проведены мероприятия по обращениям, поступающим к депутатам Законодательного Собрания Тверской области»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13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 xml:space="preserve"> Задача 2. «Формирование системы непрерывного вариативного дополнительного образования детей»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776,100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776,100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776,100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776,100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776,100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3880,500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32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Показатель1 «Доля детей в возрасте от 5 до 18 лет, охваченных дополнительным образованием в образовательных организациях Конаковского муниципального округа, в общей численности детей этого возраста»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3 «Доля детей, систематически занимающихся физической культурой и спортом»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12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2.001. «Развитие  Всероссийского физкультурно-спортивного комплекса «Готов к труду и обороне» на территории Конаковского муниципального округа»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776,100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776,100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776,100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776,100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776,100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3880,500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7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 «Количество занимающихся, прошедших тестирование в рамках ВФСК «ГТО»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05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2.001. «Информирование населения о проведении Фестивалей ГТО на территории Конаковского муниципального округа»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26"/>
                <w:lang w:eastAsia="ru-RU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200,000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1000,000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>Задача 1. «Повышение квалификации  педагогических работников образовательных учреждений»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200,000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1000,000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1.001. «Обеспечение профессиональной подготовки, переподготовки и повышение квалификации»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1000,000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педагогов образовательных учреждений, прошедших курсы повышение квалификации»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1.001.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43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>Задача 2. «Развитие кадрового потенциала педагогических работников»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«Количество дошкольных образовательных учреждений, принявших участие в муниципальном этапе Всероссийского конкурса «Воспитатель года»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70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2.001.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2.002.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26"/>
                <w:lang w:eastAsia="ru-RU"/>
              </w:rPr>
              <w:t>Подпрограмма 5 «Создание условий для развития системы отдыха и оздоровления   детей»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20031,720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14673,460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14673,460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8679,760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8679,760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66738,160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14673,460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14673,460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14673,460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8679,760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8679,760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61379,900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детей, охваченных организованными формами отдыха»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4881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4881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4881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4881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24405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73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Показатель 2 «Доля обучающихся, охваченных организованными формами отдыха, по отношению ко всем </w:t>
            </w: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lastRenderedPageBreak/>
              <w:t>обучающимся образовательных учреждений»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  <w:t>Мероприятие 1.001. «Прочие расходы на организацию отдыха детей в каникулярное время»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8013,793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8013,793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8013,793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8013,793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8013,793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40068,965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45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«Доля детей и подростков, получивших в соответствующем финансовом году услугу по обеспечению отдыха  детей в организациях отдыха детей 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1.002. «Организация отдыха детей в каникулярное время за счет средств областного бюджета»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5993,700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5993,700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5993,700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17981,100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135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«Доля детей и подростков, получивших в соответствующем финансовом году услугу по обеспечению отдыха  детей в организациях отдыха детей 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2026</w:t>
            </w:r>
          </w:p>
        </w:tc>
      </w:tr>
      <w:tr w:rsidR="008F7962" w:rsidRPr="008F7962" w:rsidTr="008F7962">
        <w:trPr>
          <w:gridAfter w:val="1"/>
          <w:wAfter w:w="50" w:type="dxa"/>
          <w:trHeight w:val="37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S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1.003. «Проведение кампании по организации отдыха  детей»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665,967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665,967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665,967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665,967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665,967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3329,835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детей, охваченных организованными формами отдыха»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21205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75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1.001. «Разработка муниципального плана воспитательной работы в каникулярный период»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1.002. «Организация летнего отдыха для детей, находящихся в трудной жизненной ситуации»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 18 лет»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5358,260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5358,260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376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«Количество несовершеннолетних, занятых в летних трудовых объединениях»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1283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1283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2.001. «Поддержка эффективных моделей и форм вовлечения молодежи в трудовую деятельность»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5358,260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5358,260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78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2.001. «Трудоустройство подростков в возрасте от 14 до 18 лет, находящихся в группе риска»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6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9999FF" w:fill="CCC0DA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26"/>
                <w:lang w:eastAsia="ru-RU"/>
              </w:rPr>
              <w:t>Подпрограмма 6 «Профилактика безнадзорности, правонарушений и преступлений среди несовершеннолетних»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8080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 xml:space="preserve">Задача 1 «Снижение уровня подростковой преступности в Конаковском муниципальном округе»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  <w:t>Показатель 1 «Количество несовершеннолетних, ежегодно совершивших  преступления и правонарушения»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66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1.001. «Организация индивидуальной работы с несовершеннолетними и их семьей, путем разработки и реализации индивидуальных программ реабилитации и адаптации несовершеннолетних, с целью изменения и создания благополучного семейного климата»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1.002. «Выявление и пресечение случаев вовлечения несовершеннолетних в преступную или иную антиобщественную деятельность»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1.003. «Проведение контроля за исполнением условно осужденными несовершеннолетними возложенных на них судом обязанностей»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204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1.004. «Проведение бесед и лекций для учащихся образовательных учреждений округа по вопросам юридической ответственности за противоправное поведение, уделяя особое внимание вопросам предупреждения буллинга, распространения наркомании и участия несовершеннолетних в неформальных молодежных объединениях экстремистской направленности»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1.005. «Проведение рейдовых мероприятий по проверке мест концентрации несовершеннолетних»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8080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 xml:space="preserve">Задача 2 «Обеспечение защиты прав и законных интересов несовершеннолетних»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7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  <w:t>Показатель 1 «Количество несовершеннолетних, находящихся в социально опасном положении»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71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2.001. «Выявление семей и детей, находящихся в социально опасном положении и в трудной жизненной ситуации, оформление и ведение документации на данную категорию семей с указанием социальных технологий по работе с ними, отправка корреспонденции»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65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2.002. «Осуществление патронажа семей и детей, находящихся в социально опасном положении, специалистами учреждений системы профилактики безнадзорности и правонарушений несовершеннолетних, представителями общественных формирований и организаций»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74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2.003. «Осуществление диагностических и реабилитационных мероприятий в отношении несовершеннолетних, находящихся в социально опасном положении и в трудной жизненной ситуации, нуждающихся в психолого-медико-педагогической помощи, социальной реабилитации и адаптации»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14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2.004. «Своевременное выявление фактов жестокого обращения родителей с детьми с целью принятия соответствующих мер»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71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  <w:t>Административное мероприятие 2.005. «Повышение степени участия, вовлеченности местного сообщества, религиозных деятелей в решение вопросов профилактики безнадзорности и правонарушений несовершеннолетних, путем проведения в микрорайонах сходов жителей по вопросам усиления родительской ответственности за воспитание детей»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sz w:val="12"/>
                <w:szCs w:val="26"/>
                <w:lang w:eastAsia="ru-RU"/>
              </w:rPr>
            </w:pPr>
            <w:r w:rsidRPr="008F7962">
              <w:rPr>
                <w:rFonts w:eastAsia="Times New Roman" w:cs="Calibri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sz w:val="12"/>
                <w:szCs w:val="26"/>
                <w:lang w:eastAsia="ru-RU"/>
              </w:rPr>
            </w:pPr>
            <w:r w:rsidRPr="008F7962">
              <w:rPr>
                <w:rFonts w:eastAsia="Times New Roman" w:cs="Calibri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sz w:val="12"/>
                <w:szCs w:val="26"/>
                <w:lang w:eastAsia="ru-RU"/>
              </w:rPr>
            </w:pPr>
            <w:r w:rsidRPr="008F7962">
              <w:rPr>
                <w:rFonts w:eastAsia="Times New Roman" w:cs="Calibri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sz w:val="12"/>
                <w:szCs w:val="26"/>
                <w:lang w:eastAsia="ru-RU"/>
              </w:rPr>
            </w:pPr>
            <w:r w:rsidRPr="008F7962">
              <w:rPr>
                <w:rFonts w:eastAsia="Times New Roman" w:cs="Calibri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sz w:val="12"/>
                <w:szCs w:val="26"/>
                <w:lang w:eastAsia="ru-RU"/>
              </w:rPr>
            </w:pPr>
            <w:r w:rsidRPr="008F7962">
              <w:rPr>
                <w:rFonts w:eastAsia="Times New Roman" w:cs="Calibri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sz w:val="12"/>
                <w:szCs w:val="26"/>
                <w:lang w:eastAsia="ru-RU"/>
              </w:rPr>
            </w:pPr>
            <w:r w:rsidRPr="008F7962">
              <w:rPr>
                <w:rFonts w:eastAsia="Times New Roman" w:cs="Calibri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eastAsia="Times New Roman" w:cs="Calibri"/>
                <w:sz w:val="12"/>
                <w:szCs w:val="26"/>
                <w:lang w:eastAsia="ru-RU"/>
              </w:rPr>
            </w:pPr>
            <w:r w:rsidRPr="008F7962">
              <w:rPr>
                <w:rFonts w:eastAsia="Times New Roman" w:cs="Calibri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417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 xml:space="preserve">Административное мероприятие 2.006. «Организация совместной работы по профилактике семейного насилия по месту жительства несовершеннолетних на основе межведомственного подхода с </w:t>
            </w: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lastRenderedPageBreak/>
              <w:t>привлечением общественных формирований»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lastRenderedPageBreak/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8080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 xml:space="preserve">Задача 3 «Формирование эффективной межведомственной деятельности служб профилактики по выявлению семей, находящихся в социально опасном положении»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30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«Выявление и устранение причин и условий, способствующих безнадзорности и совершению правонарушений несовершеннолетними. Количество семей, ежегодно состоящих на учете, как семья, находящаяся  в социально опасном положении»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06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«Создание условий для социальной, психолого-педагогической, медико-социальной помощи и реабилитации несовершеннолетних, находящихся в трудной жизненной ситуации»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3.001. «Организация работы Советов профилактики безнадзорности и правонарушений несовершеннолетних в общеобразовательных учреждениях округа»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47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C0C0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3.002. «Проведение круглых столов по проблемам профилактики безнадзорности и правонарушений несовершеннолетних и вопросам взаимодействия для специалистов органов и учреждений системы профилактики»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C0C0C0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3.003. «Поддержка опекунских семей, семей, находящихся в социально опасносм положении, укрепление их социально-экономического статуса»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132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0C0C0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Административное мероприятие 3.004. «Заслушивание на заседаниях КДНиЗП отчетов представителей учреждений и служб системы профилактики о результатах работы с несовершеннолетними и семьями, оказавшимися в трудной жизненной ситуации»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8080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 xml:space="preserve">Задача 4 «Создание временных мест и других форм трудовой деятельности в свободное от учебы время для подростков в возрасте от 14 до 18 лет»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  <w:t>Показатель 1 «Количество несовершеннолетних, трудоустроенных в свободное от учебы время для подростков в возрасте от 14 до 18 лет, находящихся  в группе риска»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75"/>
        </w:trPr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2 «Создание эффектиавных  моделей и форм вовлечения молодежи в трудовую деятельность»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  <w:t>Административное мероприятие 4.001. «Поддержка эффективных моделей и форм вовлечения молодежи в трудовую деятельность»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  <w:t>Административное мероприятие 4.002. «Трудоустройство подростков в возрасте от 14 до 18 лет, находящихся в группе риска»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375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26"/>
                <w:lang w:eastAsia="ru-RU"/>
              </w:rPr>
              <w:t xml:space="preserve">Обеспечивающая подпрограмма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21833,096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18631,320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18631,320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18631,320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18631,320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96358,376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4"/>
                <w:szCs w:val="26"/>
                <w:lang w:eastAsia="ru-RU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21833,096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18631,320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18631,320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18631,320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26"/>
                <w:lang w:eastAsia="ru-RU"/>
              </w:rPr>
              <w:t>18631,320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6"/>
                <w:lang w:eastAsia="ru-RU"/>
              </w:rPr>
              <w:t>96358,376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обслуживание»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9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1.001. «Обеспечение деятельности работников прочих структурных подразделений Администрации Конаковского муниципального округа»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4674,618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5173,590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5173,590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5173,590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5173,590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25368,978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«Финансовое обеспечение деятельности работников прочих структурных подразделений Администрации Конаковского муниципального округа»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9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1.002. «Расходы на содержание муниципальных казенных учреждений»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13560,278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12829,530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12829,530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12829,530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12829,530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64878,398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«Финансовое обеспечение содержания муниципальных казенных учреждений»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9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Мероприятие 1.003. «Расходы, связанные с проведением мероприятий и прочие расходы»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598,200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628,200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628,200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628,200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628,200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3111,000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«Финансовое обеспечение расходов на организацию и проведение Управлением образования мероприятий и прочих расходов»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9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  <w:t>Мероприятие 1.004.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3000,000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3000,000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660"/>
        </w:trPr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b/>
                <w:bCs/>
                <w:sz w:val="12"/>
                <w:szCs w:val="28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4"/>
                <w:szCs w:val="26"/>
                <w:lang w:eastAsia="ru-RU"/>
              </w:rPr>
              <w:t>Показатель 1 «Количество работников муниципальных образовательных учреждений, получивших компенсацию по найму жилого помещения»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2024</w:t>
            </w:r>
          </w:p>
        </w:tc>
      </w:tr>
      <w:tr w:rsidR="008F7962" w:rsidRPr="008F7962" w:rsidTr="008F7962">
        <w:trPr>
          <w:gridAfter w:val="1"/>
          <w:wAfter w:w="50" w:type="dxa"/>
          <w:trHeight w:val="99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color w:val="000000"/>
                <w:sz w:val="14"/>
                <w:szCs w:val="26"/>
                <w:lang w:eastAsia="ru-RU"/>
              </w:rPr>
              <w:t>Административное мероприятие 1.001. «Реализация мероприятий, направленных на повышение эффективности управления дебиторской задолженностью по доходам»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да-1/нет-0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  <w:r w:rsidRPr="008F7962"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  <w:t>2028</w:t>
            </w:r>
          </w:p>
        </w:tc>
      </w:tr>
      <w:bookmarkEnd w:id="8"/>
      <w:tr w:rsidR="008F7962" w:rsidRPr="008F7962" w:rsidTr="008F7962">
        <w:trPr>
          <w:gridAfter w:val="1"/>
          <w:wAfter w:w="50" w:type="dxa"/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</w:tr>
      <w:tr w:rsidR="008F7962" w:rsidRPr="008F7962" w:rsidTr="008F7962">
        <w:trPr>
          <w:gridAfter w:val="1"/>
          <w:wAfter w:w="50" w:type="dxa"/>
          <w:trHeight w:val="34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26"/>
                <w:lang w:eastAsia="ru-RU"/>
              </w:rPr>
            </w:pPr>
            <w:r w:rsidRPr="008F7962">
              <w:rPr>
                <w:rFonts w:eastAsia="Times New Roman" w:cs="Calibri"/>
                <w:color w:val="000000"/>
                <w:sz w:val="12"/>
                <w:szCs w:val="26"/>
                <w:lang w:eastAsia="ru-RU"/>
              </w:rPr>
              <w:t>»</w:t>
            </w:r>
          </w:p>
        </w:tc>
      </w:tr>
      <w:tr w:rsidR="008F7962" w:rsidRPr="008F7962" w:rsidTr="008F7962">
        <w:trPr>
          <w:gridAfter w:val="1"/>
          <w:wAfter w:w="50" w:type="dxa"/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2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62" w:rsidRPr="008F7962" w:rsidRDefault="008F7962" w:rsidP="004A52C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</w:tr>
    </w:tbl>
    <w:p w:rsidR="001559FC" w:rsidRDefault="001559FC"/>
    <w:sectPr w:rsidR="001559FC" w:rsidSect="008F7962">
      <w:pgSz w:w="16838" w:h="11906" w:orient="landscape"/>
      <w:pgMar w:top="992" w:right="1134" w:bottom="1701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EBD" w:rsidRDefault="00770EBD">
      <w:pPr>
        <w:spacing w:after="0" w:line="240" w:lineRule="auto"/>
      </w:pPr>
      <w:r>
        <w:separator/>
      </w:r>
    </w:p>
  </w:endnote>
  <w:endnote w:type="continuationSeparator" w:id="0">
    <w:p w:rsidR="00770EBD" w:rsidRDefault="0077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manOldStyle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F4" w:rsidRDefault="008D157E">
    <w:pPr>
      <w:pStyle w:val="af1"/>
      <w:jc w:val="right"/>
      <w:rPr>
        <w:rFonts w:ascii="Times New Roman" w:hAnsi="Times New Roman"/>
      </w:rPr>
    </w:pPr>
    <w:r>
      <w:fldChar w:fldCharType="begin"/>
    </w:r>
    <w:r>
      <w:instrText xml:space="preserve"> PAGE </w:instrText>
    </w:r>
    <w:r>
      <w:fldChar w:fldCharType="separate"/>
    </w:r>
    <w:r w:rsidR="008F7962">
      <w:rPr>
        <w:noProof/>
      </w:rPr>
      <w:t>48</w:t>
    </w:r>
    <w:r>
      <w:fldChar w:fldCharType="end"/>
    </w:r>
  </w:p>
  <w:p w:rsidR="000960F4" w:rsidRDefault="00770EBD">
    <w:pPr>
      <w:pStyle w:val="af1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F4" w:rsidRDefault="00770EB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EBD" w:rsidRDefault="00770EBD">
      <w:pPr>
        <w:spacing w:after="0" w:line="240" w:lineRule="auto"/>
      </w:pPr>
      <w:r>
        <w:separator/>
      </w:r>
    </w:p>
  </w:footnote>
  <w:footnote w:type="continuationSeparator" w:id="0">
    <w:p w:rsidR="00770EBD" w:rsidRDefault="00770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B00AE0"/>
    <w:multiLevelType w:val="hybridMultilevel"/>
    <w:tmpl w:val="B92E8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7E"/>
    <w:rsid w:val="001559FC"/>
    <w:rsid w:val="00770EBD"/>
    <w:rsid w:val="008D157E"/>
    <w:rsid w:val="008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7E35607-8EEE-4F86-8AB8-A8B3CCF9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57E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8D157E"/>
    <w:pPr>
      <w:keepNext/>
      <w:numPr>
        <w:numId w:val="1"/>
      </w:numPr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157E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3">
    <w:name w:val="Strong"/>
    <w:qFormat/>
    <w:rsid w:val="008D157E"/>
    <w:rPr>
      <w:b/>
      <w:bCs/>
    </w:rPr>
  </w:style>
  <w:style w:type="paragraph" w:styleId="a4">
    <w:name w:val="Balloon Text"/>
    <w:basedOn w:val="a"/>
    <w:link w:val="a5"/>
    <w:rsid w:val="008D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D157E"/>
    <w:rPr>
      <w:rFonts w:ascii="Tahoma" w:eastAsia="Calibri" w:hAnsi="Tahoma" w:cs="Tahoma"/>
      <w:sz w:val="16"/>
      <w:szCs w:val="16"/>
      <w:lang w:eastAsia="zh-CN"/>
    </w:rPr>
  </w:style>
  <w:style w:type="paragraph" w:styleId="a6">
    <w:name w:val="caption"/>
    <w:basedOn w:val="a"/>
    <w:qFormat/>
    <w:rsid w:val="008D15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annotation text"/>
    <w:basedOn w:val="a"/>
    <w:link w:val="a8"/>
    <w:uiPriority w:val="99"/>
    <w:semiHidden/>
    <w:unhideWhenUsed/>
    <w:rsid w:val="008D157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8D157E"/>
    <w:rPr>
      <w:rFonts w:ascii="Calibri" w:eastAsia="Calibri" w:hAnsi="Calibri" w:cs="Times New Roman"/>
      <w:sz w:val="20"/>
      <w:szCs w:val="20"/>
      <w:lang w:eastAsia="zh-CN"/>
    </w:rPr>
  </w:style>
  <w:style w:type="paragraph" w:styleId="a9">
    <w:name w:val="annotation subject"/>
    <w:basedOn w:val="11"/>
    <w:next w:val="11"/>
    <w:link w:val="aa"/>
    <w:rsid w:val="008D157E"/>
    <w:rPr>
      <w:b/>
      <w:bCs/>
    </w:rPr>
  </w:style>
  <w:style w:type="character" w:customStyle="1" w:styleId="aa">
    <w:name w:val="Тема примечания Знак"/>
    <w:basedOn w:val="a8"/>
    <w:link w:val="a9"/>
    <w:rsid w:val="008D157E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customStyle="1" w:styleId="11">
    <w:name w:val="Текст примечания1"/>
    <w:basedOn w:val="a"/>
    <w:rsid w:val="008D157E"/>
    <w:rPr>
      <w:sz w:val="20"/>
      <w:szCs w:val="20"/>
    </w:rPr>
  </w:style>
  <w:style w:type="paragraph" w:styleId="ab">
    <w:name w:val="header"/>
    <w:basedOn w:val="a"/>
    <w:link w:val="ac"/>
    <w:rsid w:val="008D15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D157E"/>
    <w:rPr>
      <w:rFonts w:ascii="Calibri" w:eastAsia="Calibri" w:hAnsi="Calibri" w:cs="Times New Roman"/>
      <w:lang w:eastAsia="zh-CN"/>
    </w:rPr>
  </w:style>
  <w:style w:type="paragraph" w:styleId="ad">
    <w:name w:val="Body Text"/>
    <w:basedOn w:val="a"/>
    <w:link w:val="ae"/>
    <w:rsid w:val="008D157E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8D157E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">
    <w:name w:val="Body Text Indent"/>
    <w:basedOn w:val="a"/>
    <w:link w:val="af0"/>
    <w:rsid w:val="008D157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8D157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footer"/>
    <w:basedOn w:val="a"/>
    <w:link w:val="af2"/>
    <w:rsid w:val="008D157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8D157E"/>
    <w:rPr>
      <w:rFonts w:ascii="Calibri" w:eastAsia="Calibri" w:hAnsi="Calibri" w:cs="Times New Roman"/>
      <w:lang w:eastAsia="zh-CN"/>
    </w:rPr>
  </w:style>
  <w:style w:type="paragraph" w:styleId="af3">
    <w:name w:val="List"/>
    <w:basedOn w:val="ad"/>
    <w:rsid w:val="008D157E"/>
    <w:rPr>
      <w:rFonts w:cs="Mangal"/>
    </w:rPr>
  </w:style>
  <w:style w:type="paragraph" w:styleId="af4">
    <w:name w:val="Normal (Web)"/>
    <w:basedOn w:val="a"/>
    <w:rsid w:val="008D157E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W8Num1z0">
    <w:name w:val="WW8Num1z0"/>
    <w:rsid w:val="008D157E"/>
  </w:style>
  <w:style w:type="character" w:customStyle="1" w:styleId="WW8Num1z1">
    <w:name w:val="WW8Num1z1"/>
    <w:rsid w:val="008D157E"/>
  </w:style>
  <w:style w:type="character" w:customStyle="1" w:styleId="WW8Num1z2">
    <w:name w:val="WW8Num1z2"/>
    <w:rsid w:val="008D157E"/>
  </w:style>
  <w:style w:type="character" w:customStyle="1" w:styleId="WW8Num1z3">
    <w:name w:val="WW8Num1z3"/>
    <w:rsid w:val="008D157E"/>
  </w:style>
  <w:style w:type="character" w:customStyle="1" w:styleId="WW8Num1z4">
    <w:name w:val="WW8Num1z4"/>
    <w:rsid w:val="008D157E"/>
  </w:style>
  <w:style w:type="character" w:customStyle="1" w:styleId="WW8Num1z5">
    <w:name w:val="WW8Num1z5"/>
    <w:rsid w:val="008D157E"/>
  </w:style>
  <w:style w:type="character" w:customStyle="1" w:styleId="WW8Num1z6">
    <w:name w:val="WW8Num1z6"/>
    <w:rsid w:val="008D157E"/>
  </w:style>
  <w:style w:type="character" w:customStyle="1" w:styleId="WW8Num1z7">
    <w:name w:val="WW8Num1z7"/>
    <w:rsid w:val="008D157E"/>
  </w:style>
  <w:style w:type="character" w:customStyle="1" w:styleId="WW8Num1z8">
    <w:name w:val="WW8Num1z8"/>
    <w:rsid w:val="008D157E"/>
  </w:style>
  <w:style w:type="character" w:customStyle="1" w:styleId="WW8Num2z0">
    <w:name w:val="WW8Num2z0"/>
    <w:rsid w:val="008D157E"/>
  </w:style>
  <w:style w:type="character" w:customStyle="1" w:styleId="WW8Num2z1">
    <w:name w:val="WW8Num2z1"/>
    <w:rsid w:val="008D157E"/>
  </w:style>
  <w:style w:type="character" w:customStyle="1" w:styleId="WW8Num2z2">
    <w:name w:val="WW8Num2z2"/>
    <w:rsid w:val="008D157E"/>
  </w:style>
  <w:style w:type="character" w:customStyle="1" w:styleId="WW8Num2z3">
    <w:name w:val="WW8Num2z3"/>
    <w:rsid w:val="008D157E"/>
  </w:style>
  <w:style w:type="character" w:customStyle="1" w:styleId="WW8Num2z4">
    <w:name w:val="WW8Num2z4"/>
    <w:rsid w:val="008D157E"/>
  </w:style>
  <w:style w:type="character" w:customStyle="1" w:styleId="WW8Num2z5">
    <w:name w:val="WW8Num2z5"/>
    <w:rsid w:val="008D157E"/>
  </w:style>
  <w:style w:type="character" w:customStyle="1" w:styleId="WW8Num2z6">
    <w:name w:val="WW8Num2z6"/>
    <w:rsid w:val="008D157E"/>
  </w:style>
  <w:style w:type="character" w:customStyle="1" w:styleId="WW8Num2z7">
    <w:name w:val="WW8Num2z7"/>
    <w:rsid w:val="008D157E"/>
  </w:style>
  <w:style w:type="character" w:customStyle="1" w:styleId="WW8Num2z8">
    <w:name w:val="WW8Num2z8"/>
    <w:rsid w:val="008D157E"/>
  </w:style>
  <w:style w:type="character" w:customStyle="1" w:styleId="WW8Num3z0">
    <w:name w:val="WW8Num3z0"/>
    <w:rsid w:val="008D157E"/>
  </w:style>
  <w:style w:type="character" w:customStyle="1" w:styleId="WW8Num3z1">
    <w:name w:val="WW8Num3z1"/>
    <w:rsid w:val="008D157E"/>
  </w:style>
  <w:style w:type="character" w:customStyle="1" w:styleId="WW8Num3z2">
    <w:name w:val="WW8Num3z2"/>
    <w:rsid w:val="008D157E"/>
  </w:style>
  <w:style w:type="character" w:customStyle="1" w:styleId="WW8Num3z3">
    <w:name w:val="WW8Num3z3"/>
    <w:rsid w:val="008D157E"/>
  </w:style>
  <w:style w:type="character" w:customStyle="1" w:styleId="WW8Num3z4">
    <w:name w:val="WW8Num3z4"/>
    <w:rsid w:val="008D157E"/>
  </w:style>
  <w:style w:type="character" w:customStyle="1" w:styleId="WW8Num3z5">
    <w:name w:val="WW8Num3z5"/>
    <w:rsid w:val="008D157E"/>
  </w:style>
  <w:style w:type="character" w:customStyle="1" w:styleId="WW8Num3z6">
    <w:name w:val="WW8Num3z6"/>
    <w:rsid w:val="008D157E"/>
  </w:style>
  <w:style w:type="character" w:customStyle="1" w:styleId="WW8Num3z7">
    <w:name w:val="WW8Num3z7"/>
    <w:rsid w:val="008D157E"/>
  </w:style>
  <w:style w:type="character" w:customStyle="1" w:styleId="WW8Num3z8">
    <w:name w:val="WW8Num3z8"/>
    <w:rsid w:val="008D157E"/>
  </w:style>
  <w:style w:type="character" w:customStyle="1" w:styleId="WW8Num4z0">
    <w:name w:val="WW8Num4z0"/>
    <w:rsid w:val="008D157E"/>
    <w:rPr>
      <w:rFonts w:hint="default"/>
    </w:rPr>
  </w:style>
  <w:style w:type="character" w:customStyle="1" w:styleId="WW8Num5z0">
    <w:name w:val="WW8Num5z0"/>
    <w:rsid w:val="008D157E"/>
    <w:rPr>
      <w:rFonts w:hint="default"/>
    </w:rPr>
  </w:style>
  <w:style w:type="character" w:customStyle="1" w:styleId="WW8Num5z1">
    <w:name w:val="WW8Num5z1"/>
    <w:rsid w:val="008D157E"/>
  </w:style>
  <w:style w:type="character" w:customStyle="1" w:styleId="WW8Num5z2">
    <w:name w:val="WW8Num5z2"/>
    <w:rsid w:val="008D157E"/>
  </w:style>
  <w:style w:type="character" w:customStyle="1" w:styleId="WW8Num5z3">
    <w:name w:val="WW8Num5z3"/>
    <w:rsid w:val="008D157E"/>
  </w:style>
  <w:style w:type="character" w:customStyle="1" w:styleId="WW8Num5z4">
    <w:name w:val="WW8Num5z4"/>
    <w:rsid w:val="008D157E"/>
  </w:style>
  <w:style w:type="character" w:customStyle="1" w:styleId="WW8Num5z5">
    <w:name w:val="WW8Num5z5"/>
    <w:rsid w:val="008D157E"/>
  </w:style>
  <w:style w:type="character" w:customStyle="1" w:styleId="WW8Num5z6">
    <w:name w:val="WW8Num5z6"/>
    <w:rsid w:val="008D157E"/>
  </w:style>
  <w:style w:type="character" w:customStyle="1" w:styleId="WW8Num5z7">
    <w:name w:val="WW8Num5z7"/>
    <w:rsid w:val="008D157E"/>
  </w:style>
  <w:style w:type="character" w:customStyle="1" w:styleId="WW8Num5z8">
    <w:name w:val="WW8Num5z8"/>
    <w:rsid w:val="008D157E"/>
  </w:style>
  <w:style w:type="character" w:customStyle="1" w:styleId="WW8Num6z0">
    <w:name w:val="WW8Num6z0"/>
    <w:rsid w:val="008D157E"/>
    <w:rPr>
      <w:rFonts w:ascii="Symbol" w:hAnsi="Symbol" w:cs="Symbol" w:hint="default"/>
    </w:rPr>
  </w:style>
  <w:style w:type="character" w:customStyle="1" w:styleId="WW8Num6z1">
    <w:name w:val="WW8Num6z1"/>
    <w:rsid w:val="008D157E"/>
    <w:rPr>
      <w:rFonts w:ascii="Courier New" w:hAnsi="Courier New" w:cs="Courier New" w:hint="default"/>
    </w:rPr>
  </w:style>
  <w:style w:type="character" w:customStyle="1" w:styleId="WW8Num6z2">
    <w:name w:val="WW8Num6z2"/>
    <w:rsid w:val="008D157E"/>
    <w:rPr>
      <w:rFonts w:ascii="Wingdings" w:hAnsi="Wingdings" w:cs="Wingdings" w:hint="default"/>
    </w:rPr>
  </w:style>
  <w:style w:type="character" w:customStyle="1" w:styleId="12">
    <w:name w:val="Основной шрифт абзаца1"/>
    <w:rsid w:val="008D157E"/>
  </w:style>
  <w:style w:type="character" w:customStyle="1" w:styleId="c0">
    <w:name w:val="c0"/>
    <w:rsid w:val="008D157E"/>
  </w:style>
  <w:style w:type="character" w:customStyle="1" w:styleId="tekst11">
    <w:name w:val="tekst11"/>
    <w:rsid w:val="008D157E"/>
    <w:rPr>
      <w:sz w:val="33"/>
      <w:szCs w:val="33"/>
    </w:rPr>
  </w:style>
  <w:style w:type="character" w:customStyle="1" w:styleId="2">
    <w:name w:val="Основной текст с отступом 2 Знак"/>
    <w:rsid w:val="008D157E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Знак примечания1"/>
    <w:rsid w:val="008D157E"/>
    <w:rPr>
      <w:sz w:val="16"/>
      <w:szCs w:val="16"/>
    </w:rPr>
  </w:style>
  <w:style w:type="paragraph" w:customStyle="1" w:styleId="14">
    <w:name w:val="Заголовок1"/>
    <w:basedOn w:val="a"/>
    <w:next w:val="ad"/>
    <w:rsid w:val="008D15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5">
    <w:name w:val="Указатель1"/>
    <w:basedOn w:val="a"/>
    <w:rsid w:val="008D157E"/>
    <w:pPr>
      <w:suppressLineNumbers/>
    </w:pPr>
    <w:rPr>
      <w:rFonts w:cs="Mangal"/>
    </w:rPr>
  </w:style>
  <w:style w:type="paragraph" w:customStyle="1" w:styleId="Standard">
    <w:name w:val="Standard"/>
    <w:rsid w:val="008D157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paragraph" w:customStyle="1" w:styleId="16">
    <w:name w:val="Название объекта1"/>
    <w:basedOn w:val="a"/>
    <w:next w:val="a"/>
    <w:rsid w:val="008D157E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D157E"/>
    <w:pPr>
      <w:suppressAutoHyphens/>
      <w:autoSpaceDE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styleId="af5">
    <w:name w:val="No Spacing"/>
    <w:qFormat/>
    <w:rsid w:val="008D157E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ConsPlusTitle">
    <w:name w:val="ConsPlusTitle"/>
    <w:rsid w:val="008D157E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1">
    <w:name w:val="c1"/>
    <w:basedOn w:val="a"/>
    <w:rsid w:val="008D157E"/>
    <w:pPr>
      <w:spacing w:before="103" w:after="103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8D157E"/>
    <w:pPr>
      <w:ind w:left="720"/>
      <w:contextualSpacing/>
    </w:pPr>
  </w:style>
  <w:style w:type="paragraph" w:customStyle="1" w:styleId="ConsPlusNonformat">
    <w:name w:val="ConsPlusNonformat"/>
    <w:rsid w:val="008D157E"/>
    <w:pPr>
      <w:suppressAutoHyphens/>
      <w:autoSpaceDE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7">
    <w:name w:val="Обычный (паспорт)"/>
    <w:basedOn w:val="a"/>
    <w:rsid w:val="008D157E"/>
    <w:pPr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17">
    <w:name w:val="Обычный в таблице1"/>
    <w:basedOn w:val="a"/>
    <w:rsid w:val="008D157E"/>
    <w:pPr>
      <w:spacing w:after="0" w:line="240" w:lineRule="auto"/>
      <w:jc w:val="right"/>
    </w:pPr>
    <w:rPr>
      <w:rFonts w:ascii="Times New Roman" w:eastAsia="Times New Roman" w:hAnsi="Times New Roman"/>
    </w:rPr>
  </w:style>
  <w:style w:type="paragraph" w:customStyle="1" w:styleId="18">
    <w:name w:val="Абзац списка1"/>
    <w:basedOn w:val="a"/>
    <w:rsid w:val="008D157E"/>
    <w:pPr>
      <w:ind w:left="720"/>
      <w:contextualSpacing/>
    </w:pPr>
    <w:rPr>
      <w:rFonts w:eastAsia="Times New Roman"/>
    </w:rPr>
  </w:style>
  <w:style w:type="paragraph" w:customStyle="1" w:styleId="ConsTitle">
    <w:name w:val="ConsTitle"/>
    <w:rsid w:val="008D157E"/>
    <w:pPr>
      <w:widowControl w:val="0"/>
      <w:suppressAutoHyphens/>
      <w:spacing w:after="0" w:line="240" w:lineRule="auto"/>
    </w:pPr>
    <w:rPr>
      <w:rFonts w:ascii="Arial" w:eastAsia="SimSun" w:hAnsi="Arial" w:cs="Arial"/>
      <w:b/>
      <w:sz w:val="16"/>
      <w:szCs w:val="20"/>
      <w:lang w:eastAsia="zh-CN"/>
    </w:rPr>
  </w:style>
  <w:style w:type="paragraph" w:customStyle="1" w:styleId="21">
    <w:name w:val="Основной текст с отступом 21"/>
    <w:basedOn w:val="a"/>
    <w:rsid w:val="008D157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p5">
    <w:name w:val="p5"/>
    <w:basedOn w:val="a"/>
    <w:rsid w:val="008D157E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8">
    <w:name w:val="Содержимое таблицы"/>
    <w:basedOn w:val="a"/>
    <w:rsid w:val="008D157E"/>
    <w:pPr>
      <w:suppressLineNumbers/>
    </w:pPr>
  </w:style>
  <w:style w:type="paragraph" w:customStyle="1" w:styleId="af9">
    <w:name w:val="Заголовок таблицы"/>
    <w:basedOn w:val="af8"/>
    <w:rsid w:val="008D157E"/>
    <w:pPr>
      <w:jc w:val="center"/>
    </w:pPr>
    <w:rPr>
      <w:b/>
      <w:bCs/>
    </w:rPr>
  </w:style>
  <w:style w:type="table" w:styleId="afa">
    <w:name w:val="Table Grid"/>
    <w:basedOn w:val="a1"/>
    <w:uiPriority w:val="39"/>
    <w:rsid w:val="008D157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72</Pages>
  <Words>20953</Words>
  <Characters>119438</Characters>
  <Application>Microsoft Office Word</Application>
  <DocSecurity>0</DocSecurity>
  <Lines>995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2025-03-17T10:08:00Z</dcterms:created>
  <dcterms:modified xsi:type="dcterms:W3CDTF">2025-03-18T09:16:00Z</dcterms:modified>
</cp:coreProperties>
</file>