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0" w:type="dxa"/>
        <w:jc w:val="right"/>
        <w:tblInd w:w="93" w:type="dxa"/>
        <w:tblLook w:val="04A0"/>
      </w:tblPr>
      <w:tblGrid>
        <w:gridCol w:w="5680"/>
      </w:tblGrid>
      <w:tr w:rsidR="0057523A" w:rsidRPr="0057523A" w:rsidTr="0057523A">
        <w:trPr>
          <w:trHeight w:val="1890"/>
          <w:jc w:val="right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23A" w:rsidRPr="0057523A" w:rsidRDefault="0057523A" w:rsidP="00575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8</w:t>
            </w:r>
            <w:r w:rsidRPr="0057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57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Конаковского района Тверской области</w:t>
            </w:r>
            <w:r w:rsidRPr="00575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 27.07.2020  № 416</w:t>
            </w:r>
          </w:p>
        </w:tc>
      </w:tr>
      <w:tr w:rsidR="0057523A" w:rsidRPr="0057523A" w:rsidTr="0057523A">
        <w:trPr>
          <w:trHeight w:val="390"/>
          <w:jc w:val="right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523A" w:rsidRPr="0057523A" w:rsidRDefault="0057523A" w:rsidP="0057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23A">
              <w:rPr>
                <w:rFonts w:ascii="Times New Roman" w:eastAsia="Times New Roman" w:hAnsi="Times New Roman" w:cs="Times New Roman"/>
                <w:sz w:val="24"/>
                <w:szCs w:val="24"/>
              </w:rPr>
              <w:t>"Приложение №1 к Программе</w:t>
            </w:r>
          </w:p>
        </w:tc>
      </w:tr>
    </w:tbl>
    <w:p w:rsidR="0057523A" w:rsidRDefault="0057523A"/>
    <w:p w:rsidR="0057523A" w:rsidRDefault="0057523A"/>
    <w:tbl>
      <w:tblPr>
        <w:tblW w:w="16127" w:type="dxa"/>
        <w:tblLayout w:type="fixed"/>
        <w:tblLook w:val="04A0"/>
      </w:tblPr>
      <w:tblGrid>
        <w:gridCol w:w="195"/>
        <w:gridCol w:w="195"/>
        <w:gridCol w:w="236"/>
        <w:gridCol w:w="273"/>
        <w:gridCol w:w="192"/>
        <w:gridCol w:w="192"/>
        <w:gridCol w:w="274"/>
        <w:gridCol w:w="192"/>
        <w:gridCol w:w="205"/>
        <w:gridCol w:w="205"/>
        <w:gridCol w:w="205"/>
        <w:gridCol w:w="205"/>
        <w:gridCol w:w="234"/>
        <w:gridCol w:w="167"/>
        <w:gridCol w:w="344"/>
        <w:gridCol w:w="311"/>
        <w:gridCol w:w="311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208"/>
        <w:gridCol w:w="208"/>
        <w:gridCol w:w="486"/>
        <w:gridCol w:w="167"/>
        <w:gridCol w:w="739"/>
        <w:gridCol w:w="636"/>
        <w:gridCol w:w="404"/>
        <w:gridCol w:w="201"/>
        <w:gridCol w:w="508"/>
        <w:gridCol w:w="70"/>
        <w:gridCol w:w="236"/>
        <w:gridCol w:w="544"/>
        <w:gridCol w:w="851"/>
        <w:gridCol w:w="709"/>
        <w:gridCol w:w="236"/>
        <w:gridCol w:w="614"/>
        <w:gridCol w:w="851"/>
        <w:gridCol w:w="709"/>
        <w:gridCol w:w="709"/>
      </w:tblGrid>
      <w:tr w:rsidR="00C53189" w:rsidRPr="00F06CE4" w:rsidTr="00480DA6">
        <w:trPr>
          <w:gridAfter w:val="12"/>
          <w:wAfter w:w="6238" w:type="dxa"/>
          <w:trHeight w:val="37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6CE4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C53189" w:rsidRPr="00F06CE4" w:rsidTr="00480DA6">
        <w:trPr>
          <w:gridAfter w:val="12"/>
          <w:wAfter w:w="6238" w:type="dxa"/>
          <w:trHeight w:val="390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 Тверской области на 2018-2022 годы»</w:t>
            </w:r>
          </w:p>
        </w:tc>
      </w:tr>
      <w:tr w:rsidR="00C53189" w:rsidRPr="00F06CE4" w:rsidTr="00480DA6">
        <w:trPr>
          <w:gridAfter w:val="12"/>
          <w:wAfter w:w="6238" w:type="dxa"/>
          <w:trHeight w:val="37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C53189" w:rsidRPr="00F06CE4" w:rsidTr="00480DA6">
        <w:trPr>
          <w:gridAfter w:val="12"/>
          <w:wAfter w:w="6238" w:type="dxa"/>
          <w:trHeight w:val="31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C53189" w:rsidRPr="00F06CE4" w:rsidTr="00480DA6">
        <w:trPr>
          <w:gridAfter w:val="12"/>
          <w:wAfter w:w="6238" w:type="dxa"/>
          <w:trHeight w:val="31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C53189" w:rsidRPr="00F06CE4" w:rsidTr="00480DA6">
        <w:trPr>
          <w:gridAfter w:val="12"/>
          <w:wAfter w:w="6238" w:type="dxa"/>
          <w:trHeight w:val="31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06CE4" w:rsidRPr="00F06CE4" w:rsidRDefault="00F06CE4" w:rsidP="00F0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480DA6" w:rsidRPr="00F06CE4" w:rsidTr="00480DA6">
        <w:trPr>
          <w:gridAfter w:val="4"/>
          <w:wAfter w:w="2883" w:type="dxa"/>
          <w:trHeight w:val="390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80DA6" w:rsidRPr="00F06CE4" w:rsidTr="00480DA6">
        <w:trPr>
          <w:gridAfter w:val="12"/>
          <w:wAfter w:w="6238" w:type="dxa"/>
          <w:trHeight w:val="31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480DA6" w:rsidRPr="00F06CE4" w:rsidTr="00480DA6">
        <w:trPr>
          <w:gridAfter w:val="12"/>
          <w:wAfter w:w="6238" w:type="dxa"/>
          <w:trHeight w:val="315"/>
        </w:trPr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E4" w:rsidRP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06CE4" w:rsidRDefault="00F06CE4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06CE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  <w:p w:rsidR="00480DA6" w:rsidRPr="00F06CE4" w:rsidRDefault="00480DA6" w:rsidP="00F06C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80DA6" w:rsidRPr="00480DA6" w:rsidTr="00480DA6">
        <w:trPr>
          <w:gridBefore w:val="1"/>
          <w:wBefore w:w="195" w:type="dxa"/>
          <w:trHeight w:val="300"/>
        </w:trPr>
        <w:tc>
          <w:tcPr>
            <w:tcW w:w="684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90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19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tabs>
                <w:tab w:val="left" w:pos="8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480DA6" w:rsidRPr="00480DA6" w:rsidTr="00480DA6">
        <w:trPr>
          <w:gridBefore w:val="1"/>
          <w:wBefore w:w="195" w:type="dxa"/>
          <w:trHeight w:val="300"/>
        </w:trPr>
        <w:tc>
          <w:tcPr>
            <w:tcW w:w="15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7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90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0DA6" w:rsidRPr="00480DA6" w:rsidTr="00480DA6">
        <w:trPr>
          <w:gridBefore w:val="1"/>
          <w:wBefore w:w="195" w:type="dxa"/>
          <w:trHeight w:val="510"/>
        </w:trPr>
        <w:tc>
          <w:tcPr>
            <w:tcW w:w="155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480DA6" w:rsidRPr="00480DA6" w:rsidTr="00480DA6">
        <w:trPr>
          <w:gridBefore w:val="1"/>
          <w:wBefore w:w="195" w:type="dxa"/>
          <w:trHeight w:val="30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29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1 110 440,964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1 160 032,553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1 230 282,232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1 105 408,189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1 064 953,211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5 671 117,149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80DA6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«Удовлетворенность населения Конаковского района качеством образовательных услуг и их доступностью;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детей от 3 до 7 лет, которым будет предоставлена возможность получать услуги дошкольного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детей  в возрасте от 1,5 до 3 лет, осваивающих образовательные программы дошкольного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4 «Доля обучающихся в муниципальных общеобразовательных организациях, занимающихся в одну смену в общей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обучающихся в  общеобразовательных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425 300,410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459 439,211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453 247,652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450 391,550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450 461,660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2 238 840,483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1. «Создание условий, обеспечивающих современные требования к условиям и содержанию детей в дошкольных образовательных учреждениях».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200 133,085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210 450,244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201 909,408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205 136,650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203 935,460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1 021 564,847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1: «Охват детей программами дошкольного  образования  в образовательных учреждениях».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2: «Количество детей, ожидающих места в дошкольные образовательные учреждения»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3: «Доля расходов муниципального бюджета на дошкольное образование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138 492,791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144 325,158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173 683,906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165 136,650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163 935,460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785 573,965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деятельности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12,47  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12,44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14,12 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14,94  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15,39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13,85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38 518,663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27 956,870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186 475,533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питание детей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3,469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2,272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3,619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 «Погашение просроченной кредиторской задолженности дошкольных образовательных учреждений».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1 327,590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1.004. «Оплата задолженности по проведенным ремонтным работам и противопожарным мероприятиям дошкольных образовательных учреждений».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115,341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в дошкольных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1.005. «Уплата штрафов и иных сумм принудительного 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изъятия дошкольных образовательных учреждений».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437,932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268,632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1 156,564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1.006. «Расходы на повышение оплаты труда работникам дошкольных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2 003,100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256,872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2 259,972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дошкольных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1.007. «Расходы на повышение оплаты труда работникам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19 225,600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25 430,282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44 655,882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дошкольных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2: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219 671,500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235 502,600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241 912,900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236 526,200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1 170 139,400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образовательных учреждениях»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46,525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52,540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53,823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52,523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50,771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40,436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35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199 454,700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217 725,300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223 043,200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217 656,500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1 075 536,200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общем объеме расходов муниципального бюджета  на отрасль 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17,96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18,77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18,13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19,69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20 216,800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17 777,300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18 869,700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94 603,200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89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выплату компенсации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1,82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2.003.  «Организация и проведение муниципальных конкурсов, фестивалей»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проведенных конкурсов и фестивалей»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 2.004. «Методическое сопровождение развития дошкольного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«Охват детей программами дошкольного образования в образовательных учреждениях»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5 495,825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13 486,367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9 425,344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8 728,700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47 136,236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:«Количество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«Количество учреждений, в которых проведены мероприятия по обеспечению комплексной безопасности зданий и помещений  дошкольных учреждений»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3. «Количество  учреждений,  в которых осуществлены ремонтные работы»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 муниципальных дошкольных образовательных учреждениях»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5 412,225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5 690,437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6 898,644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1 567,800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29 569,106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муниципального бюджета на проведение ремонтных работ и противопожарных мероприятий в дошкольных образовательных учреждениях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 «Предоставление межбюджетных трансфертов от поселений дошкольным образовательным учреждениям»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43,600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59,500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163,100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 межбюджетный трансферт».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3.003 «Проведение районного конкурса «Лучший участок детского сада»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дошкольных учреждений, участвующих в мероприятиях районного конкурса «Лучший участок детского сада».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3.004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3 457,430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739,100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1 432,200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5 628,730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2: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3.006 «Укрепление материально-технической базы муниципальных дошкольных образовательных организаций за счет средств областного бюджета».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4 144,000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1 627,600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5 728,700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11 500,300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укрепление материально-технической базы».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2: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3.007 «Лучший участок детского сада».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средства по итогам проведения конкурса на лучший участок детского сада».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569 984,221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590 074,133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674 055,781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548 644,551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508 119,463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2 890 878,149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541 094,239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556 275,813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634 691,933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526 605,260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487 505,172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2 746 172,417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«Охват детей программами общего  образования  в образовательных учреждениях»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расходов муниципального бюджета на общее образование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54,79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47,71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424 784,700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424 773,700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423 951,100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425 915,300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2 125 340,100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220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расходов муниципального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 и среднего общего образования в муниципальных бюджетных общеобразовательных учреждениях, обеспечение дополнительного образования детей в общеобразовательных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36,62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34,46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38,53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80 240,851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91 379,289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85 724,485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69 880,460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58 125,472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385 350,557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«Охват детей программами общего образования».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8717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8862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23 112,548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13 869,652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25 455,339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3 349,700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383,900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66 171,13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общеобразовательных учреждениях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1.004 «Предоставление межбюджетных трансфертов от поселений образовательным учреждениям».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166,990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247,000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220,000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633,990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межбюджетный трансферт от поселений».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 «Погашение просроченной кредиторской задолженности образовательных учреждений».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3 404,812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погашение просроченной кредиторской задолженности общеобразовательных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 «Оплата задолженности по проведенным ремонтным работам и противопожарным мероприятиям образовательных учреждений».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1 236,088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образовательных учреждений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983,000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624,283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741,009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2 348,292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образовательных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126,200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13,550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139,750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образовательных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1 262,300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1 341,389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2 603,689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образовательных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1.010. «Расходы на проведение капитального ремонта и приобретение оборудования в целях обеспечения односменного режима обучения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общеобразовательных </w:t>
            </w:r>
            <w:proofErr w:type="spell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оргганизациях</w:t>
            </w:r>
            <w:proofErr w:type="spell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3 154,600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1.011.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788,650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1.012.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920,800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14 946,200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21 276,500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39 607,900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1.013. «Расходы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602,700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8 820,750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6 183,300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16 222,850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2: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28,01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3:  «Количество учреждений, получивших субсидию на укрепление материально-технической базы муниципальных общеобразовательных организаций 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1.014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640,000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1.015. «Расходы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85 379,800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85 379,800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зданиях которых будет проведен капитальный ремонт».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2:  «Срок реализации проекта».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од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13 150,200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13 150,200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«Доля педагогических работников, которым произведена выплата ежемесячного денежного вознаграждения за классное руководство, в общей численности педагогических работников, которым произведено начисление ежемесячного денежного вознаграждения за классное руководство 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6 752,182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7 352,867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7 239,851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35 824,602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9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обучающихся в общеобразовательных организациях, занимающихся в одну смену в общей численности обучающихся».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3 «Доля обучающихся в образовательных организациях, занимающихся  во вторую смену»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сельских школьников, которым обеспечен ежедневный подвоз в  общеобразовательные учреждения специальным школьным автотранспортом в общей численности школьников, нуждающихся в подвозе»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5 «Доля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условия.»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6 «Доля школьников с ОВЗ, обучающихся по дистанционным технологиям, в общей численности детей с ОВЗ»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7 «Доля выпускников специальных (коррекционных) образовательных учреждений, продолживших обучение с целью получения профессионального образования»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«Организация подвоза учащихся школ, проживающих в сельской местности  к месту обучения и обратно».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4 851,382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4 913,267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5 085,251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25 020,402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расходов на обеспечение подвоза учащихся школ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проживающих в сельской местности  к месту обучения и обратно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«Количество учреждений, получивших субсидию на организацию подвоза обучающихся».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3 «Доля охвата подвозом к месту обучения и обратно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проживающих в сельской местности».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89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2.002 «Создание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1 900,800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2 439,600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2 154,600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10 804,200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Административное мероприятие 2.003.«Организационно-методическое сопровождение процессов обеспечения доступности общего образования»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для которых организовано методическое сопровождение обеспечения доступности общего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431,503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2 253,503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3.001 «Расходы на организацию посещения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общеобразовательных организаций Тверского императорского путевого дворца в рамках реализации проекта «Нас пригласили во Дворец!».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289,800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обучающихся охваченных проектом «Нас пригласили во Дворец!».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3.002 «Расходы на организацию посещения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образовательных организаций Тверского императорского путевого дворца в рамках реализации проекта «Нас пригласили во Дворец!» за счет средств бюджета Конаковского района».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32,200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для организации посещения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обучающимися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Тверского императорского путевого дворца в рамках реализации проекта «Нас пригласили во Дворец!»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3.003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общественных наблюдателей, принявших участие  в  государственной итоговой аттестации»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3.004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принявших участие в муниципальном этапе Всероссийской олимпиады школьников по общеобразовательным предметам»           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3.005 «Расходы на организацию участия детей и подростков в социально значимых региональных проектах».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386,300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433,400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1 686,5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охваченных проектом в общем количестве обучающихся».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38,04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обучающихся 8 классов муниципальных общеобразовательных организаций принявших участие  в социально значимых региональных проектах».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3.006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45,203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245,003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охваченных проектом».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21 815,800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21 003,850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31 623,997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14 299,440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12 874,440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101 617,527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учащихся из малообеспеченных семей, охваченных горячим питанием»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3. «Количество отремонтированных столовых»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4.001 «Организация обеспечения учащихся начальных классов муниципальных общеобразовательных учреждений горячим питанием».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9 280,000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9 172,000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5 608,869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9 526,000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8 101,000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41 687,869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учреждений горячим питанием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4.002 « Организация обеспечения питанием учащихся в группах продленного дня и коррекционных школах».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3 199,000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3 832,550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3 484,385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3 893,000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18 301,935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питанием в группах продленного дня и коррекционных школах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4.003 «Организация обеспечения питанием учащихся в дошкольных группах общеобразовательных учреждений».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726,000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694,000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653,943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880,440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3 834,823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питанием учащихся в дошкольных группах общеобразовательных учреждений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4.004 «Организация обеспечения учащихся начальных классов муниципальных общеобразовательных организаций горячим питанием за счет средств областного бюджета».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7 310,800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7 305,300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4 495,300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19 111,400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учащихся начальных классов муниципальных общеобразовательных организаций горячим питанием за счет средств областного бюджета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учащихся начальных классов, посещающих образовательную организацию, обеспеченных горячим питанием».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4.005 «Расходы на создание в общеобразовательных организациях, расположенных в сельской местности, условий для занятия физической культурой и спортом».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образовательных учреждений, расположенных в сельской местности, получивших субсидию для организации занятий физической культурой и спортом».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4.006.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«Организация бесплатного горячего питания обучающихся, получающих начальное общее образование в муниципальных образовательных организациях». 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17 381,500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17 381,500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5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5 010,100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обучающихся общеобразовательных  учреждений, занимающихся во вторую смену»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образовательных учреждений, занятия в которых организованы в две смены»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3. «Количество дополнительно введенных мест с целью организации односменного режима»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5.001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3 711,200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проведение капитального ремонта и приобретение оборудования в целях обеспечения односменного режима обучения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5.002 «Расходы на проведение капитального ремонта и приобретение оборудования в целях обеспечения односменного режима обучения в общеобразовательных организациях за счет средств местного бюджета».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1 298,900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проведение капитального ремонта и приобретение оборудования в целях обеспечения односменного режима обучения».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90 772,595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87 188,642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87 768,466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85 255,280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436 240,263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90 010,595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86 473,642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87 089,577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84 507,280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432 588,374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«Доля организаций дополнительного образования детей, в которых созданы условия для реализации современных программ»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69 895,100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68 988,037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70 075,303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69 118,637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347 195,714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деятельности учреждений дополнительного образования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6,29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5,95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78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1 743,714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403,000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205,369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2 352,083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12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муниципального бюджета на проведение ремонтных работ и противопожарных мероприятий в УДО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747,100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132,784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141,896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152,363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1 326,506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2: «Доля расходов на выплату повышения заработной платы педагогическим работникам учреждений дополнительного образования Конаковского района за счет средств местного бюджета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1.004. «Оплата задолженности по проведенным ремонтным работам и противопожарным мероприятиям  учреждений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1 445,331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«Доля расходов на оплату задолженности  по проведенным ремонтным работам и противопожарным мероприятиям учреждений дополнительного образования в общем объеме расходов муниципального бюджета 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74,835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10,710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85,545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1.006. «Организация и участие в мероприятиях учреждений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147,550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147,550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 дополнительного образования, получивших субсидию на организацию и проведение мероприятий».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1.007.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10 671,600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13 277,418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14 047,704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15 236,280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68 469,282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муниципального образования организаций»,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2: «Количество учреждений, получивших субсидию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1.008. «Расходы на повышение оплаты труда работникам муниципальных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бюджета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447,200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33,466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480,666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«Доля расходов бюджета Конаковского района на повышение оплаты труда работникам муниципальных учреждений в связи с увеличением минимального размера оплаты труда, в объеме средств областного бюджета, выделенных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на те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 цели».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1.009. «Расходы на повышение оплаты труда работникам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4 472,000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3 313,102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7 785,102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повышение оплаты труда работникам </w:t>
            </w:r>
            <w:proofErr w:type="spell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муниципальныхх</w:t>
            </w:r>
            <w:proofErr w:type="spell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учреждений в связи с увеличением минимального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 счет средств областного бюджета».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1.010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620,000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1.011. «Реализация спортивной подготовки в учреждениях дополнительного образования Конаковского района»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2 274,595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реализующих программы спортивной подготовки».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1.012. «Предоставление межбюджетных трансфертов от поселений учреждениям дополнительного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184,000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678,889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3 651,889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.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3. «Доля детей, систематически занимающихся физкультурой и спортом»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«Внедрение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762,000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715,000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678,889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748,000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3 651,889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3 910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«Проведение системы мероприятий, направленных на воспитание нравственности, патриотизма, в том числе через реализацию программ патриотического воспитания, допризывной подготовки»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обучающихся, принявших участие в мероприятиях, направленных на воспитание </w:t>
            </w:r>
            <w:proofErr w:type="spell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нравственности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атриотизма</w:t>
            </w:r>
            <w:proofErr w:type="spell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                                                                                           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906,531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1. Повышение квалификации руководителей, педагогических работников образовательных учреждений.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136,531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906,531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«Количество педагогов и руководящих работников образовательных учреждений, прошедших аттестацию»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повышение квалификации».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136,531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906,531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профессиональной подготовки, переподготовки и повышение квалификации в общем объеме расходов 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1.002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молодых специалистов, поступивших на работу в образовательные учреждения»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"Количество педагогов, принявших участие в муниципальном этапе Всероссийского конкурса "Учитель года"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участников муниципального этапа Всероссийского конкурса "Воспитатель года"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10 918,769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1 085,833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45 435,431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10 918,769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10 696,513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11 367,158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44 349,598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16 290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 2 «Доля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, охваченных организованными формами отдыха, по отношению ко всем  обучающимся ОУ»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3 «Доля несовершеннолетних, состоящих на учете в КДН и ЗП, ОДН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охвачена организованными формами отдыха»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1.001«Проведение оздоровительной кампании детей»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4 861,169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4 726,113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5 362,858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5 362,858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20 312,998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проведение оздоровительной кампании детей в общем объеме расходов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1.002 «Организация отдыха детей в каникулярное время за счет средств областного бюджета»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6 057,600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5 970,400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6 004,300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6 004,300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24 036,600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отдыха детей в каникулярное время за счет средств областного бюджета в общем объеме расходов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2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1.003 «Разработка муниципального плана воспитательной работы в каникулярный период»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«Количество проведенных районных мероприятий в каникулярный период»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 Создание временных рабочих мест и других форм трудовой занятости в свободное от учебы время для подростков в возрасте от14 до18 лет»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85,833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, трудоустроенных на каникулярный период».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85,833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85,833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учреждений, обеспечивших трудоустройство обучающихся».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 «Организация летнего отдыха для детей, находящихся в трудной жизненной ситуации».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трудоустроенных несовершеннолетних, состоящих на учете КДН и ЗП, ОДН».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2.003 «Обеспечение организации трудоустройства обучающихся общеобразовательных учреждений в каникулярное время».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2. «Количество несовершеннолетних, трудоустроенных в каникулярное время»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«Повышение уровня благоустройства общественных территорий Конаковского района для отдыха и оздоровления детей»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«Количество приобретенных и установленных детских игровых комплексов».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3.001 «Расходы на приобретение и установку детских игровых комплексов»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1 00</w:t>
            </w: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  «Количество приобретенных и установленных детских игровых комплексов».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13 328,438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12 434,054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13 954,500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9 549,650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9 549,650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58 816,292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13 328,438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12 434,054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13 954,500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9 549,650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9 549,650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58 816,292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6 228,075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7 198,927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6 579,586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6 209,510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6 209,510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32 425,608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26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2 446,156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2 455,790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2 331,940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2 307,140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2 307,140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11 848,166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15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207,400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162,660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136,283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613,000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613,000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1 732,343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2 100,000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10 300,000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246,807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516,677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906,691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420,000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2 510,175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Показатель 1 «Количество педагогов,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«Мониторинг показателей муниципальной программы»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37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1."Доля освоенных бюджетных средств"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2.001 «Сбор данных о выполнении показателей программы».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 1  «Количество отчетов о выполнении муниципальных заданий образовательных учреждений»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945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Административное мероприятие 2.002. «Обеспечение публичности (открытости), достоверности информации о реализации мероприятий муниципальной программы».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480DA6" w:rsidRPr="00480DA6" w:rsidTr="00480DA6">
        <w:trPr>
          <w:gridBefore w:val="1"/>
          <w:wBefore w:w="195" w:type="dxa"/>
          <w:trHeight w:val="630"/>
        </w:trPr>
        <w:tc>
          <w:tcPr>
            <w:tcW w:w="4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1. Количество материалов, размещенных в СМИ и на официальных сайтах».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DA6" w:rsidRPr="00480DA6" w:rsidRDefault="00480DA6" w:rsidP="00480D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0DA6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</w:tbl>
    <w:p w:rsidR="00F06CE4" w:rsidRPr="00480DA6" w:rsidRDefault="00F06CE4" w:rsidP="00F06CE4">
      <w:pPr>
        <w:rPr>
          <w:rFonts w:ascii="Times New Roman" w:hAnsi="Times New Roman" w:cs="Times New Roman"/>
          <w:sz w:val="16"/>
          <w:szCs w:val="16"/>
        </w:rPr>
      </w:pPr>
    </w:p>
    <w:sectPr w:rsidR="00F06CE4" w:rsidRPr="00480DA6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331A6A"/>
    <w:rsid w:val="003545BC"/>
    <w:rsid w:val="004038B9"/>
    <w:rsid w:val="00480DA6"/>
    <w:rsid w:val="0057523A"/>
    <w:rsid w:val="005D6692"/>
    <w:rsid w:val="005F3F8B"/>
    <w:rsid w:val="006307EF"/>
    <w:rsid w:val="009C4FA1"/>
    <w:rsid w:val="00A92663"/>
    <w:rsid w:val="00C53189"/>
    <w:rsid w:val="00F06CE4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D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80DA6"/>
    <w:rPr>
      <w:color w:val="800080"/>
      <w:u w:val="single"/>
    </w:rPr>
  </w:style>
  <w:style w:type="paragraph" w:customStyle="1" w:styleId="xl65">
    <w:name w:val="xl65"/>
    <w:basedOn w:val="a"/>
    <w:rsid w:val="00480DA6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80DA6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80DA6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48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80D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80D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80DA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3">
    <w:name w:val="xl13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4">
    <w:name w:val="xl13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480DA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80D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80D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80DA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480D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480D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480D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480D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2">
    <w:name w:val="xl182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480D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480D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7">
    <w:name w:val="xl197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203">
    <w:name w:val="xl20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04">
    <w:name w:val="xl20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05">
    <w:name w:val="xl205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480D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9">
    <w:name w:val="xl209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480DA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480D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9">
    <w:name w:val="xl219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480DA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3">
    <w:name w:val="xl22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4">
    <w:name w:val="xl224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rsid w:val="00480DA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7">
    <w:name w:val="xl227"/>
    <w:basedOn w:val="a"/>
    <w:rsid w:val="00480DA6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480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a"/>
    <w:rsid w:val="00480D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0">
    <w:name w:val="xl230"/>
    <w:basedOn w:val="a"/>
    <w:rsid w:val="00480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1">
    <w:name w:val="xl231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480D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4">
    <w:name w:val="xl234"/>
    <w:basedOn w:val="a"/>
    <w:rsid w:val="00480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480D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a"/>
    <w:rsid w:val="00480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480D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"/>
    <w:rsid w:val="00480D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480D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a"/>
    <w:rsid w:val="00480D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a"/>
    <w:rsid w:val="00480D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480D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480D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480D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"/>
    <w:rsid w:val="00480D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480D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480DA6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"/>
    <w:rsid w:val="00480DA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480D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480D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"/>
    <w:rsid w:val="00480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8898</Words>
  <Characters>50721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2019-05-08T05:04:00Z</dcterms:created>
  <dcterms:modified xsi:type="dcterms:W3CDTF">2021-02-15T06:44:00Z</dcterms:modified>
</cp:coreProperties>
</file>